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CCDF4B6" w14:textId="309BF16B" w:rsidR="00A124A0" w:rsidRPr="00684FFD" w:rsidRDefault="00A124A0" w:rsidP="009B4744">
      <w:pPr>
        <w:jc w:val="center"/>
        <w:rPr>
          <w:rFonts w:ascii="Averta" w:hAnsi="Averta" w:cs="Arial"/>
          <w:b/>
          <w:sz w:val="22"/>
          <w:szCs w:val="22"/>
        </w:rPr>
      </w:pPr>
      <w:r w:rsidRPr="00684FFD">
        <w:rPr>
          <w:rFonts w:ascii="Averta" w:hAnsi="Averta" w:cs="Arial"/>
          <w:b/>
          <w:sz w:val="22"/>
          <w:szCs w:val="22"/>
        </w:rPr>
        <w:t>PRESENTACI</w:t>
      </w:r>
      <w:r w:rsidR="0055541E" w:rsidRPr="00684FFD">
        <w:rPr>
          <w:rFonts w:ascii="Averta" w:hAnsi="Averta" w:cs="Arial"/>
          <w:b/>
          <w:sz w:val="22"/>
          <w:szCs w:val="22"/>
        </w:rPr>
        <w:t>Ó</w:t>
      </w:r>
      <w:r w:rsidRPr="00684FFD">
        <w:rPr>
          <w:rFonts w:ascii="Averta" w:hAnsi="Averta" w:cs="Arial"/>
          <w:b/>
          <w:sz w:val="22"/>
          <w:szCs w:val="22"/>
        </w:rPr>
        <w:t>N</w:t>
      </w:r>
    </w:p>
    <w:p w14:paraId="7825727C" w14:textId="77777777" w:rsidR="00A124A0" w:rsidRPr="00684FFD" w:rsidRDefault="00A124A0" w:rsidP="009B4744">
      <w:pPr>
        <w:jc w:val="both"/>
        <w:rPr>
          <w:rFonts w:ascii="Averta" w:hAnsi="Averta" w:cs="Tahoma"/>
          <w:sz w:val="22"/>
          <w:szCs w:val="22"/>
          <w:lang w:val="es-ES"/>
        </w:rPr>
      </w:pPr>
    </w:p>
    <w:p w14:paraId="2BC8883F" w14:textId="6099DA9F" w:rsidR="00A124A0" w:rsidRPr="00697257" w:rsidRDefault="00A124A0" w:rsidP="009B4744">
      <w:pPr>
        <w:jc w:val="both"/>
        <w:rPr>
          <w:rFonts w:ascii="Averta" w:hAnsi="Averta"/>
          <w:color w:val="000000" w:themeColor="text1"/>
          <w:sz w:val="22"/>
          <w:szCs w:val="22"/>
        </w:rPr>
      </w:pPr>
      <w:r w:rsidRPr="00697257">
        <w:rPr>
          <w:rFonts w:ascii="Averta" w:hAnsi="Averta" w:cs="Tahoma"/>
          <w:color w:val="000000" w:themeColor="text1"/>
          <w:sz w:val="22"/>
          <w:szCs w:val="22"/>
        </w:rPr>
        <w:t xml:space="preserve">El </w:t>
      </w:r>
      <w:r w:rsidR="00AF339C" w:rsidRPr="00697257">
        <w:rPr>
          <w:rFonts w:ascii="Averta" w:hAnsi="Averta" w:cs="Tahoma"/>
          <w:color w:val="000000" w:themeColor="text1"/>
          <w:sz w:val="22"/>
          <w:szCs w:val="22"/>
        </w:rPr>
        <w:t>objetivo</w:t>
      </w:r>
      <w:r w:rsidRPr="00697257">
        <w:rPr>
          <w:rFonts w:ascii="Averta" w:hAnsi="Averta" w:cs="Tahoma"/>
          <w:color w:val="000000" w:themeColor="text1"/>
          <w:sz w:val="22"/>
          <w:szCs w:val="22"/>
        </w:rPr>
        <w:t xml:space="preserve"> de los </w:t>
      </w:r>
      <w:r w:rsidR="00CC5FBB" w:rsidRPr="00697257">
        <w:rPr>
          <w:rFonts w:ascii="Averta" w:hAnsi="Averta" w:cs="Tahoma"/>
          <w:color w:val="000000" w:themeColor="text1"/>
          <w:sz w:val="22"/>
          <w:szCs w:val="22"/>
        </w:rPr>
        <w:t>siguientes</w:t>
      </w:r>
      <w:r w:rsidRPr="00697257">
        <w:rPr>
          <w:rFonts w:ascii="Averta" w:hAnsi="Averta" w:cs="Tahoma"/>
          <w:color w:val="000000" w:themeColor="text1"/>
          <w:sz w:val="22"/>
          <w:szCs w:val="22"/>
        </w:rPr>
        <w:t xml:space="preserve"> lineamientos es regular las disposiciones presupuestarias y administrativas para la aplicación y seguimiento de las normas y procedimientos en el ejercicio del Presupuesto de Egresos autorizado para el presente año, por tal motivo son de observancia obligatoria</w:t>
      </w:r>
      <w:r w:rsidR="00F7056A" w:rsidRPr="00697257">
        <w:rPr>
          <w:rFonts w:ascii="Averta" w:hAnsi="Averta" w:cs="Tahoma"/>
          <w:color w:val="000000" w:themeColor="text1"/>
          <w:sz w:val="22"/>
          <w:szCs w:val="22"/>
        </w:rPr>
        <w:t xml:space="preserve"> para </w:t>
      </w:r>
      <w:r w:rsidR="001F0BE4" w:rsidRPr="00697257">
        <w:rPr>
          <w:rFonts w:ascii="Averta" w:hAnsi="Averta" w:cs="Tahoma"/>
          <w:color w:val="000000" w:themeColor="text1"/>
          <w:sz w:val="22"/>
          <w:szCs w:val="22"/>
        </w:rPr>
        <w:t xml:space="preserve">todos los Entes Públicos, entendiéndose para esto a </w:t>
      </w:r>
      <w:r w:rsidR="00F7056A" w:rsidRPr="00697257">
        <w:rPr>
          <w:rFonts w:ascii="Averta" w:hAnsi="Averta" w:cs="Tahoma"/>
          <w:color w:val="000000" w:themeColor="text1"/>
          <w:sz w:val="22"/>
          <w:szCs w:val="22"/>
        </w:rPr>
        <w:t xml:space="preserve">los </w:t>
      </w:r>
      <w:r w:rsidR="005677B2" w:rsidRPr="00697257">
        <w:rPr>
          <w:rFonts w:ascii="Averta" w:hAnsi="Averta"/>
          <w:color w:val="000000" w:themeColor="text1"/>
          <w:sz w:val="22"/>
          <w:szCs w:val="22"/>
        </w:rPr>
        <w:t>Poderes Legislativo y Judicial,</w:t>
      </w:r>
      <w:r w:rsidR="005677B2" w:rsidRPr="00697257">
        <w:rPr>
          <w:rFonts w:ascii="Averta" w:hAnsi="Averta"/>
          <w:noProof/>
          <w:color w:val="000000" w:themeColor="text1"/>
          <w:sz w:val="22"/>
          <w:szCs w:val="22"/>
          <w:lang w:eastAsia="es-MX"/>
        </w:rPr>
        <w:t xml:space="preserve"> </w:t>
      </w:r>
      <w:r w:rsidR="00D923D5" w:rsidRPr="00697257">
        <w:rPr>
          <w:rFonts w:ascii="Averta" w:hAnsi="Averta"/>
          <w:noProof/>
          <w:color w:val="000000" w:themeColor="text1"/>
          <w:sz w:val="22"/>
          <w:szCs w:val="22"/>
          <w:lang w:eastAsia="es-MX"/>
        </w:rPr>
        <w:t>las Unidades Administrativas adscritas a la Coordinaci</w:t>
      </w:r>
      <w:r w:rsidR="00D923D5" w:rsidRPr="00697257">
        <w:rPr>
          <w:rFonts w:ascii="Averta" w:hAnsi="Averta"/>
          <w:noProof/>
          <w:color w:val="000000" w:themeColor="text1"/>
          <w:sz w:val="22"/>
          <w:szCs w:val="22"/>
          <w:lang w:val="es-MX" w:eastAsia="es-MX"/>
        </w:rPr>
        <w:t>ón General de la Oficina de la Gobernadora o del Gobernador del Estado</w:t>
      </w:r>
      <w:r w:rsidR="005677B2" w:rsidRPr="00697257">
        <w:rPr>
          <w:rFonts w:ascii="Averta" w:hAnsi="Averta"/>
          <w:color w:val="000000" w:themeColor="text1"/>
          <w:sz w:val="22"/>
          <w:szCs w:val="22"/>
        </w:rPr>
        <w:t>,</w:t>
      </w:r>
      <w:r w:rsidR="0072564E" w:rsidRPr="00697257">
        <w:rPr>
          <w:rFonts w:ascii="Averta" w:hAnsi="Averta"/>
          <w:color w:val="000000" w:themeColor="text1"/>
          <w:sz w:val="22"/>
          <w:szCs w:val="22"/>
        </w:rPr>
        <w:t xml:space="preserve"> </w:t>
      </w:r>
      <w:r w:rsidR="00752C5D" w:rsidRPr="00697257">
        <w:rPr>
          <w:rFonts w:ascii="Averta" w:hAnsi="Averta"/>
          <w:color w:val="000000" w:themeColor="text1"/>
          <w:sz w:val="22"/>
          <w:szCs w:val="22"/>
        </w:rPr>
        <w:t xml:space="preserve">a </w:t>
      </w:r>
      <w:r w:rsidR="0072564E" w:rsidRPr="00697257">
        <w:rPr>
          <w:rFonts w:ascii="Averta" w:hAnsi="Averta"/>
          <w:color w:val="000000" w:themeColor="text1"/>
          <w:sz w:val="22"/>
          <w:szCs w:val="22"/>
        </w:rPr>
        <w:t>las</w:t>
      </w:r>
      <w:r w:rsidR="0028299F" w:rsidRPr="00697257">
        <w:rPr>
          <w:rFonts w:ascii="Averta" w:hAnsi="Averta"/>
          <w:color w:val="000000" w:themeColor="text1"/>
          <w:sz w:val="22"/>
          <w:szCs w:val="22"/>
        </w:rPr>
        <w:t xml:space="preserve"> Secretarías,</w:t>
      </w:r>
      <w:r w:rsidR="005677B2" w:rsidRPr="00697257">
        <w:rPr>
          <w:rFonts w:ascii="Averta" w:hAnsi="Averta"/>
          <w:color w:val="000000" w:themeColor="text1"/>
          <w:sz w:val="22"/>
          <w:szCs w:val="22"/>
        </w:rPr>
        <w:t xml:space="preserve"> </w:t>
      </w:r>
      <w:r w:rsidR="004104CA" w:rsidRPr="00697257">
        <w:rPr>
          <w:rFonts w:ascii="Averta" w:hAnsi="Averta"/>
          <w:color w:val="000000" w:themeColor="text1"/>
          <w:sz w:val="22"/>
          <w:szCs w:val="22"/>
        </w:rPr>
        <w:t xml:space="preserve">las </w:t>
      </w:r>
      <w:r w:rsidR="005677B2" w:rsidRPr="00697257">
        <w:rPr>
          <w:rFonts w:ascii="Averta" w:hAnsi="Averta"/>
          <w:color w:val="000000" w:themeColor="text1"/>
          <w:sz w:val="22"/>
          <w:szCs w:val="22"/>
        </w:rPr>
        <w:t>Dependencias</w:t>
      </w:r>
      <w:r w:rsidR="0028299F" w:rsidRPr="00697257">
        <w:rPr>
          <w:rFonts w:ascii="Averta" w:hAnsi="Averta"/>
          <w:color w:val="000000" w:themeColor="text1"/>
          <w:sz w:val="22"/>
          <w:szCs w:val="22"/>
        </w:rPr>
        <w:t xml:space="preserve"> y</w:t>
      </w:r>
      <w:r w:rsidR="00752C5D" w:rsidRPr="00697257">
        <w:rPr>
          <w:rFonts w:ascii="Averta" w:hAnsi="Averta"/>
          <w:color w:val="000000" w:themeColor="text1"/>
          <w:sz w:val="22"/>
          <w:szCs w:val="22"/>
        </w:rPr>
        <w:t xml:space="preserve"> a</w:t>
      </w:r>
      <w:r w:rsidR="0028299F" w:rsidRPr="00697257">
        <w:rPr>
          <w:rFonts w:ascii="Averta" w:hAnsi="Averta"/>
          <w:color w:val="000000" w:themeColor="text1"/>
          <w:sz w:val="22"/>
          <w:szCs w:val="22"/>
        </w:rPr>
        <w:t xml:space="preserve"> </w:t>
      </w:r>
      <w:r w:rsidR="004104CA" w:rsidRPr="00697257">
        <w:rPr>
          <w:rFonts w:ascii="Averta" w:hAnsi="Averta"/>
          <w:color w:val="000000" w:themeColor="text1"/>
          <w:sz w:val="22"/>
          <w:szCs w:val="22"/>
        </w:rPr>
        <w:t xml:space="preserve">los </w:t>
      </w:r>
      <w:r w:rsidR="00E632CE" w:rsidRPr="00697257">
        <w:rPr>
          <w:rFonts w:ascii="Averta" w:hAnsi="Averta"/>
          <w:color w:val="000000" w:themeColor="text1"/>
          <w:sz w:val="22"/>
          <w:szCs w:val="22"/>
        </w:rPr>
        <w:t xml:space="preserve">Órganos Administrativos </w:t>
      </w:r>
      <w:r w:rsidR="0028299F" w:rsidRPr="00697257">
        <w:rPr>
          <w:rFonts w:ascii="Averta" w:hAnsi="Averta"/>
          <w:color w:val="000000" w:themeColor="text1"/>
          <w:sz w:val="22"/>
          <w:szCs w:val="22"/>
        </w:rPr>
        <w:t>Desconcentrados</w:t>
      </w:r>
      <w:r w:rsidR="00752C5D" w:rsidRPr="00697257">
        <w:rPr>
          <w:rFonts w:ascii="Averta" w:hAnsi="Averta"/>
          <w:color w:val="000000" w:themeColor="text1"/>
          <w:sz w:val="22"/>
          <w:szCs w:val="22"/>
        </w:rPr>
        <w:t xml:space="preserve"> de la Administración Pública Centralizada</w:t>
      </w:r>
      <w:r w:rsidR="008D5CFF" w:rsidRPr="00697257">
        <w:rPr>
          <w:rFonts w:ascii="Averta" w:hAnsi="Averta"/>
          <w:color w:val="000000" w:themeColor="text1"/>
          <w:sz w:val="22"/>
          <w:szCs w:val="22"/>
        </w:rPr>
        <w:t>,</w:t>
      </w:r>
      <w:r w:rsidR="00752C5D" w:rsidRPr="00697257">
        <w:rPr>
          <w:rFonts w:ascii="Averta" w:hAnsi="Averta"/>
          <w:color w:val="000000" w:themeColor="text1"/>
          <w:sz w:val="22"/>
          <w:szCs w:val="22"/>
        </w:rPr>
        <w:t xml:space="preserve"> a los Organismos de la Administración Paraestatal, a los Fideicomisos Públicos, a los Institutos Educativos Autónomos,</w:t>
      </w:r>
      <w:r w:rsidR="005677B2" w:rsidRPr="00697257">
        <w:rPr>
          <w:rFonts w:ascii="Averta" w:hAnsi="Averta"/>
          <w:color w:val="000000" w:themeColor="text1"/>
          <w:sz w:val="22"/>
          <w:szCs w:val="22"/>
        </w:rPr>
        <w:t xml:space="preserve"> </w:t>
      </w:r>
      <w:r w:rsidR="00752C5D" w:rsidRPr="00697257">
        <w:rPr>
          <w:rFonts w:ascii="Averta" w:hAnsi="Averta"/>
          <w:color w:val="000000" w:themeColor="text1"/>
          <w:sz w:val="22"/>
          <w:szCs w:val="22"/>
        </w:rPr>
        <w:t xml:space="preserve">a </w:t>
      </w:r>
      <w:r w:rsidR="004104CA" w:rsidRPr="00697257">
        <w:rPr>
          <w:rFonts w:ascii="Averta" w:hAnsi="Averta"/>
          <w:color w:val="000000" w:themeColor="text1"/>
          <w:sz w:val="22"/>
          <w:szCs w:val="22"/>
        </w:rPr>
        <w:t xml:space="preserve">los </w:t>
      </w:r>
      <w:r w:rsidR="005677B2" w:rsidRPr="00697257">
        <w:rPr>
          <w:rFonts w:ascii="Averta" w:hAnsi="Averta"/>
          <w:color w:val="000000" w:themeColor="text1"/>
          <w:sz w:val="22"/>
          <w:szCs w:val="22"/>
        </w:rPr>
        <w:t>Órganos</w:t>
      </w:r>
      <w:r w:rsidR="00551506" w:rsidRPr="00697257">
        <w:rPr>
          <w:rFonts w:ascii="Averta" w:hAnsi="Averta"/>
          <w:color w:val="000000" w:themeColor="text1"/>
          <w:sz w:val="22"/>
          <w:szCs w:val="22"/>
        </w:rPr>
        <w:t xml:space="preserve"> Públicos</w:t>
      </w:r>
      <w:r w:rsidR="005677B2" w:rsidRPr="00697257">
        <w:rPr>
          <w:rFonts w:ascii="Averta" w:hAnsi="Averta"/>
          <w:color w:val="000000" w:themeColor="text1"/>
          <w:sz w:val="22"/>
          <w:szCs w:val="22"/>
        </w:rPr>
        <w:t xml:space="preserve"> Autónomos</w:t>
      </w:r>
      <w:r w:rsidR="00752C5D" w:rsidRPr="00697257">
        <w:rPr>
          <w:rFonts w:ascii="Averta" w:hAnsi="Averta"/>
          <w:color w:val="000000" w:themeColor="text1"/>
          <w:sz w:val="22"/>
          <w:szCs w:val="22"/>
        </w:rPr>
        <w:t>, y en general todos aquellos entes que ejerzan recurso públicos</w:t>
      </w:r>
      <w:r w:rsidR="00016188" w:rsidRPr="00697257">
        <w:rPr>
          <w:rFonts w:ascii="Averta" w:hAnsi="Averta"/>
          <w:color w:val="000000" w:themeColor="text1"/>
          <w:sz w:val="22"/>
          <w:szCs w:val="22"/>
        </w:rPr>
        <w:t>.</w:t>
      </w:r>
    </w:p>
    <w:p w14:paraId="59E81C57" w14:textId="77777777" w:rsidR="00016188" w:rsidRPr="00684FFD" w:rsidRDefault="00016188" w:rsidP="009B4744">
      <w:pPr>
        <w:jc w:val="both"/>
        <w:rPr>
          <w:rFonts w:ascii="Averta" w:hAnsi="Averta" w:cs="Tahoma"/>
          <w:sz w:val="22"/>
          <w:szCs w:val="22"/>
        </w:rPr>
      </w:pPr>
    </w:p>
    <w:p w14:paraId="471FA012" w14:textId="651365E8" w:rsidR="00A124A0" w:rsidRPr="00697257" w:rsidRDefault="00A124A0"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Su elaboración obedece a la necesidad de contar con</w:t>
      </w:r>
      <w:r w:rsidR="00C54328" w:rsidRPr="00697257">
        <w:rPr>
          <w:rFonts w:ascii="Averta" w:hAnsi="Averta" w:cs="Tahoma"/>
          <w:color w:val="000000" w:themeColor="text1"/>
          <w:sz w:val="22"/>
          <w:szCs w:val="22"/>
        </w:rPr>
        <w:t xml:space="preserve"> un marco regulatorio que </w:t>
      </w:r>
      <w:r w:rsidR="0055541E" w:rsidRPr="00697257">
        <w:rPr>
          <w:rFonts w:ascii="Averta" w:hAnsi="Averta" w:cs="Tahoma"/>
          <w:color w:val="000000" w:themeColor="text1"/>
          <w:sz w:val="22"/>
          <w:szCs w:val="22"/>
        </w:rPr>
        <w:t>establezcan</w:t>
      </w:r>
      <w:r w:rsidR="00C54328" w:rsidRPr="00697257">
        <w:rPr>
          <w:rFonts w:ascii="Averta" w:hAnsi="Averta" w:cs="Tahoma"/>
          <w:color w:val="000000" w:themeColor="text1"/>
          <w:sz w:val="22"/>
          <w:szCs w:val="22"/>
        </w:rPr>
        <w:t xml:space="preserve"> condiciones para la disciplina </w:t>
      </w:r>
      <w:r w:rsidR="00EA4817" w:rsidRPr="00697257">
        <w:rPr>
          <w:rFonts w:ascii="Averta" w:hAnsi="Averta" w:cs="Tahoma"/>
          <w:color w:val="000000" w:themeColor="text1"/>
          <w:sz w:val="22"/>
          <w:szCs w:val="22"/>
        </w:rPr>
        <w:t>financiera y</w:t>
      </w:r>
      <w:r w:rsidRPr="00697257">
        <w:rPr>
          <w:rFonts w:ascii="Averta" w:hAnsi="Averta" w:cs="Tahoma"/>
          <w:color w:val="000000" w:themeColor="text1"/>
          <w:sz w:val="22"/>
          <w:szCs w:val="22"/>
        </w:rPr>
        <w:t xml:space="preserve"> disposiciones de carácter normativo para que el ejercicio de los recursos públicos se realice con eficiencia, eficacia y transparencia</w:t>
      </w:r>
      <w:r w:rsidR="00A23257" w:rsidRPr="00697257">
        <w:rPr>
          <w:rFonts w:ascii="Averta" w:hAnsi="Averta" w:cs="Tahoma"/>
          <w:color w:val="000000" w:themeColor="text1"/>
          <w:sz w:val="22"/>
          <w:szCs w:val="22"/>
        </w:rPr>
        <w:t>,</w:t>
      </w:r>
      <w:r w:rsidRPr="00697257">
        <w:rPr>
          <w:rFonts w:ascii="Averta" w:hAnsi="Averta" w:cs="Tahoma"/>
          <w:color w:val="000000" w:themeColor="text1"/>
          <w:sz w:val="22"/>
          <w:szCs w:val="22"/>
        </w:rPr>
        <w:t xml:space="preserve"> </w:t>
      </w:r>
      <w:r w:rsidR="0055541E" w:rsidRPr="00697257">
        <w:rPr>
          <w:rFonts w:ascii="Averta" w:hAnsi="Averta" w:cs="Tahoma"/>
          <w:color w:val="000000" w:themeColor="text1"/>
          <w:sz w:val="22"/>
          <w:szCs w:val="22"/>
        </w:rPr>
        <w:t xml:space="preserve">y de esta forma </w:t>
      </w:r>
      <w:r w:rsidRPr="00697257">
        <w:rPr>
          <w:rFonts w:ascii="Averta" w:hAnsi="Averta" w:cs="Tahoma"/>
          <w:color w:val="000000" w:themeColor="text1"/>
          <w:sz w:val="22"/>
          <w:szCs w:val="22"/>
        </w:rPr>
        <w:t>dar cumplimiento a las metas, objetivos y a las disposiciones establecidas en</w:t>
      </w:r>
      <w:r w:rsidR="006C70D2" w:rsidRPr="00697257">
        <w:rPr>
          <w:rFonts w:ascii="Averta" w:hAnsi="Averta" w:cs="Tahoma"/>
          <w:color w:val="000000" w:themeColor="text1"/>
          <w:sz w:val="22"/>
          <w:szCs w:val="22"/>
        </w:rPr>
        <w:t xml:space="preserve"> </w:t>
      </w:r>
      <w:r w:rsidR="00752C5D" w:rsidRPr="00697257">
        <w:rPr>
          <w:rFonts w:ascii="Averta" w:hAnsi="Averta" w:cs="Tahoma"/>
          <w:color w:val="000000" w:themeColor="text1"/>
          <w:sz w:val="22"/>
          <w:szCs w:val="22"/>
        </w:rPr>
        <w:t xml:space="preserve">la Ley de </w:t>
      </w:r>
      <w:r w:rsidRPr="00697257">
        <w:rPr>
          <w:rFonts w:ascii="Averta" w:hAnsi="Averta" w:cs="Tahoma"/>
          <w:color w:val="000000" w:themeColor="text1"/>
          <w:sz w:val="22"/>
          <w:szCs w:val="22"/>
        </w:rPr>
        <w:t>Presupuesto de Egresos aprobado por el H. Congreso del Estado</w:t>
      </w:r>
      <w:r w:rsidR="00475B30" w:rsidRPr="00697257">
        <w:rPr>
          <w:rFonts w:ascii="Averta" w:hAnsi="Averta" w:cs="Tahoma"/>
          <w:color w:val="000000" w:themeColor="text1"/>
          <w:sz w:val="22"/>
          <w:szCs w:val="22"/>
        </w:rPr>
        <w:t>.</w:t>
      </w:r>
    </w:p>
    <w:p w14:paraId="234C9B72" w14:textId="77777777" w:rsidR="00A124A0" w:rsidRPr="00697257" w:rsidRDefault="00A124A0" w:rsidP="009B4744">
      <w:pPr>
        <w:jc w:val="both"/>
        <w:rPr>
          <w:rFonts w:ascii="Averta" w:hAnsi="Averta" w:cs="Tahoma"/>
          <w:color w:val="000000" w:themeColor="text1"/>
          <w:sz w:val="22"/>
          <w:szCs w:val="22"/>
        </w:rPr>
      </w:pPr>
    </w:p>
    <w:p w14:paraId="08EA7B75" w14:textId="58A32961" w:rsidR="00E642F3" w:rsidRPr="00697257" w:rsidRDefault="005E6D92" w:rsidP="00E642F3">
      <w:pPr>
        <w:jc w:val="both"/>
        <w:rPr>
          <w:rFonts w:ascii="Averta" w:hAnsi="Averta" w:cs="Tahoma"/>
          <w:color w:val="000000" w:themeColor="text1"/>
          <w:spacing w:val="-6"/>
          <w:sz w:val="22"/>
          <w:szCs w:val="22"/>
        </w:rPr>
      </w:pPr>
      <w:r w:rsidRPr="00697257">
        <w:rPr>
          <w:rFonts w:ascii="Averta" w:hAnsi="Averta" w:cs="Tahoma"/>
          <w:color w:val="000000" w:themeColor="text1"/>
          <w:sz w:val="22"/>
          <w:szCs w:val="22"/>
        </w:rPr>
        <w:t xml:space="preserve">Con la Ley de Disciplina Financiera </w:t>
      </w:r>
      <w:r w:rsidR="006711D8" w:rsidRPr="00697257">
        <w:rPr>
          <w:rFonts w:ascii="Averta" w:hAnsi="Averta" w:cs="Tahoma"/>
          <w:color w:val="000000" w:themeColor="text1"/>
          <w:sz w:val="22"/>
          <w:szCs w:val="22"/>
        </w:rPr>
        <w:t xml:space="preserve">y Responsabilidad Hacendaria del Estado de Campeche </w:t>
      </w:r>
      <w:r w:rsidR="006711D8" w:rsidRPr="00697257">
        <w:rPr>
          <w:rFonts w:ascii="Averta" w:hAnsi="Averta" w:cs="Tahoma"/>
          <w:color w:val="000000" w:themeColor="text1"/>
          <w:spacing w:val="-6"/>
          <w:sz w:val="22"/>
          <w:szCs w:val="22"/>
        </w:rPr>
        <w:t>y sus Municipios,</w:t>
      </w:r>
      <w:r w:rsidRPr="00697257">
        <w:rPr>
          <w:rFonts w:ascii="Averta" w:hAnsi="Averta" w:cs="Tahoma"/>
          <w:color w:val="000000" w:themeColor="text1"/>
          <w:spacing w:val="-6"/>
          <w:sz w:val="22"/>
          <w:szCs w:val="22"/>
        </w:rPr>
        <w:t xml:space="preserve"> </w:t>
      </w:r>
      <w:r w:rsidR="006711D8" w:rsidRPr="00697257">
        <w:rPr>
          <w:rFonts w:ascii="Averta" w:hAnsi="Averta" w:cs="Tahoma"/>
          <w:color w:val="000000" w:themeColor="text1"/>
          <w:spacing w:val="-6"/>
          <w:sz w:val="22"/>
          <w:szCs w:val="22"/>
        </w:rPr>
        <w:t xml:space="preserve">se </w:t>
      </w:r>
      <w:r w:rsidRPr="00697257">
        <w:rPr>
          <w:rFonts w:ascii="Averta" w:hAnsi="Averta" w:cs="Tahoma"/>
          <w:color w:val="000000" w:themeColor="text1"/>
          <w:spacing w:val="-6"/>
          <w:sz w:val="22"/>
          <w:szCs w:val="22"/>
        </w:rPr>
        <w:t xml:space="preserve">establece </w:t>
      </w:r>
      <w:r w:rsidR="006711D8" w:rsidRPr="00697257">
        <w:rPr>
          <w:rFonts w:ascii="Averta" w:hAnsi="Averta" w:cs="Tahoma"/>
          <w:color w:val="000000" w:themeColor="text1"/>
          <w:spacing w:val="-6"/>
          <w:sz w:val="22"/>
          <w:szCs w:val="22"/>
        </w:rPr>
        <w:t xml:space="preserve">un marco normativo </w:t>
      </w:r>
      <w:r w:rsidR="00E642F3" w:rsidRPr="00697257">
        <w:rPr>
          <w:rFonts w:ascii="Averta" w:hAnsi="Averta" w:cs="Tahoma"/>
          <w:color w:val="000000" w:themeColor="text1"/>
          <w:spacing w:val="-6"/>
          <w:sz w:val="22"/>
          <w:szCs w:val="22"/>
        </w:rPr>
        <w:t>que regula y norma las acciones en materia de programación, presupuestación, aprobación, ejercicio, contabilidad gubernamental, emisión de información financiera, control y evaluación de los ingresos y egresos públicos del Estado de Campeche y sus Municipios, y es de observancia obligatoria para todos los Entes Públicos del Estado de Campeche quienes deberán vigilar que la administración de los recursos públicos se realice con base en criterios de legalidad, honestidad, eficiencia, eficacia, economía,</w:t>
      </w:r>
    </w:p>
    <w:p w14:paraId="4CF43423" w14:textId="7655CBC6" w:rsidR="005E6D92" w:rsidRPr="00697257" w:rsidRDefault="00E642F3" w:rsidP="009B4744">
      <w:pPr>
        <w:jc w:val="both"/>
        <w:rPr>
          <w:rFonts w:ascii="Averta" w:hAnsi="Averta" w:cs="Tahoma"/>
          <w:color w:val="000000" w:themeColor="text1"/>
          <w:sz w:val="22"/>
          <w:szCs w:val="22"/>
        </w:rPr>
      </w:pPr>
      <w:r w:rsidRPr="00697257">
        <w:rPr>
          <w:rFonts w:ascii="Averta" w:hAnsi="Averta" w:cs="Tahoma"/>
          <w:color w:val="000000" w:themeColor="text1"/>
          <w:spacing w:val="-6"/>
          <w:sz w:val="22"/>
          <w:szCs w:val="22"/>
        </w:rPr>
        <w:t>racionalidad, austeridad, transparencia, control, y rendición de cuentas, con un enfoque en resultados que</w:t>
      </w:r>
      <w:r w:rsidR="006711D8" w:rsidRPr="00697257">
        <w:rPr>
          <w:rFonts w:ascii="Averta" w:hAnsi="Averta" w:cs="Tahoma"/>
          <w:color w:val="000000" w:themeColor="text1"/>
          <w:sz w:val="22"/>
          <w:szCs w:val="22"/>
        </w:rPr>
        <w:t xml:space="preserve"> </w:t>
      </w:r>
      <w:r w:rsidRPr="00697257">
        <w:rPr>
          <w:rFonts w:ascii="Averta" w:hAnsi="Averta" w:cs="Tahoma"/>
          <w:color w:val="000000" w:themeColor="text1"/>
          <w:sz w:val="22"/>
          <w:szCs w:val="22"/>
        </w:rPr>
        <w:t>asegure</w:t>
      </w:r>
      <w:r w:rsidR="006711D8" w:rsidRPr="00697257">
        <w:rPr>
          <w:rFonts w:ascii="Averta" w:hAnsi="Averta" w:cs="Tahoma"/>
          <w:color w:val="000000" w:themeColor="text1"/>
          <w:sz w:val="22"/>
          <w:szCs w:val="22"/>
        </w:rPr>
        <w:t xml:space="preserve"> unas </w:t>
      </w:r>
      <w:r w:rsidR="005E6D92" w:rsidRPr="00697257">
        <w:rPr>
          <w:rFonts w:ascii="Averta" w:hAnsi="Averta" w:cs="Tahoma"/>
          <w:color w:val="000000" w:themeColor="text1"/>
          <w:sz w:val="22"/>
          <w:szCs w:val="22"/>
        </w:rPr>
        <w:t>finanzas públicas locales sostenibles, mayor transparencia en ellas, así como menores costos en la contratación de deuda.</w:t>
      </w:r>
    </w:p>
    <w:p w14:paraId="5477564D" w14:textId="0136AD0E" w:rsidR="00E642F3" w:rsidRPr="00697257" w:rsidRDefault="00E642F3" w:rsidP="009B4744">
      <w:pPr>
        <w:jc w:val="both"/>
        <w:rPr>
          <w:rFonts w:ascii="Averta" w:hAnsi="Averta" w:cs="Tahoma"/>
          <w:color w:val="000000" w:themeColor="text1"/>
          <w:sz w:val="22"/>
          <w:szCs w:val="22"/>
        </w:rPr>
      </w:pPr>
    </w:p>
    <w:p w14:paraId="2999A6D6" w14:textId="62F0E178" w:rsidR="00E642F3" w:rsidRPr="00697257" w:rsidRDefault="00D84E79" w:rsidP="00E642F3">
      <w:pPr>
        <w:autoSpaceDE w:val="0"/>
        <w:autoSpaceDN w:val="0"/>
        <w:adjustRightInd w:val="0"/>
        <w:jc w:val="both"/>
        <w:rPr>
          <w:rFonts w:ascii="Averta" w:hAnsi="Averta" w:cs="Tahoma"/>
          <w:color w:val="000000" w:themeColor="text1"/>
          <w:spacing w:val="-6"/>
          <w:sz w:val="22"/>
          <w:szCs w:val="22"/>
        </w:rPr>
      </w:pPr>
      <w:r w:rsidRPr="00697257">
        <w:rPr>
          <w:rFonts w:ascii="Averta" w:hAnsi="Averta" w:cs="Tahoma"/>
          <w:color w:val="000000" w:themeColor="text1"/>
          <w:spacing w:val="-6"/>
          <w:sz w:val="22"/>
          <w:szCs w:val="22"/>
        </w:rPr>
        <w:t>L</w:t>
      </w:r>
      <w:r w:rsidR="00E642F3" w:rsidRPr="00697257">
        <w:rPr>
          <w:rFonts w:ascii="Averta" w:hAnsi="Averta" w:cs="Tahoma"/>
          <w:color w:val="000000" w:themeColor="text1"/>
          <w:spacing w:val="-6"/>
          <w:sz w:val="22"/>
          <w:szCs w:val="22"/>
        </w:rPr>
        <w:t xml:space="preserve">a situación económica actual demanda un enfoque responsable en la gestión de los recursos públicos, evitando gastos superfluos y promoviendo la eficiencia en todas las áreas de la administración pública estatal. Por ello, </w:t>
      </w:r>
      <w:r w:rsidRPr="00697257">
        <w:rPr>
          <w:rFonts w:ascii="Averta" w:hAnsi="Averta" w:cs="Tahoma"/>
          <w:color w:val="000000" w:themeColor="text1"/>
          <w:spacing w:val="-6"/>
          <w:sz w:val="22"/>
          <w:szCs w:val="22"/>
        </w:rPr>
        <w:t xml:space="preserve">durante este ejercicio 2025 se </w:t>
      </w:r>
      <w:r w:rsidRPr="00697257">
        <w:rPr>
          <w:rFonts w:ascii="Averta" w:hAnsi="Averta" w:cs="Tahoma"/>
          <w:b/>
          <w:color w:val="000000" w:themeColor="text1"/>
          <w:spacing w:val="-6"/>
          <w:sz w:val="22"/>
          <w:szCs w:val="22"/>
        </w:rPr>
        <w:t>implementan políticas</w:t>
      </w:r>
      <w:r w:rsidR="00E642F3" w:rsidRPr="00697257">
        <w:rPr>
          <w:rFonts w:ascii="Averta" w:hAnsi="Averta" w:cs="Tahoma"/>
          <w:b/>
          <w:color w:val="000000" w:themeColor="text1"/>
          <w:spacing w:val="-6"/>
          <w:sz w:val="22"/>
          <w:szCs w:val="22"/>
        </w:rPr>
        <w:t xml:space="preserve"> de austeridad</w:t>
      </w:r>
      <w:r w:rsidR="00E642F3" w:rsidRPr="00697257">
        <w:rPr>
          <w:rFonts w:ascii="Averta" w:hAnsi="Averta" w:cs="Tahoma"/>
          <w:color w:val="000000" w:themeColor="text1"/>
          <w:spacing w:val="-6"/>
          <w:sz w:val="22"/>
          <w:szCs w:val="22"/>
        </w:rPr>
        <w:t xml:space="preserve"> para contribuir con la mejora de las finanzas públicas y, a su vez, fortalecer la confianza en las instituciones públicas en el Estado de Campeche</w:t>
      </w:r>
      <w:r w:rsidRPr="00697257">
        <w:rPr>
          <w:rFonts w:ascii="Averta" w:hAnsi="Averta" w:cs="Tahoma"/>
          <w:color w:val="000000" w:themeColor="text1"/>
          <w:spacing w:val="-6"/>
          <w:sz w:val="22"/>
          <w:szCs w:val="22"/>
        </w:rPr>
        <w:t>.</w:t>
      </w:r>
    </w:p>
    <w:p w14:paraId="1D729E50" w14:textId="513011D1" w:rsidR="00D84E79" w:rsidRPr="00697257" w:rsidRDefault="00D84E79" w:rsidP="00E642F3">
      <w:pPr>
        <w:autoSpaceDE w:val="0"/>
        <w:autoSpaceDN w:val="0"/>
        <w:adjustRightInd w:val="0"/>
        <w:jc w:val="both"/>
        <w:rPr>
          <w:rFonts w:ascii="Averta" w:hAnsi="Averta" w:cs="Tahoma"/>
          <w:color w:val="000000" w:themeColor="text1"/>
          <w:spacing w:val="-6"/>
          <w:sz w:val="22"/>
          <w:szCs w:val="22"/>
        </w:rPr>
      </w:pPr>
    </w:p>
    <w:p w14:paraId="1C720AD0" w14:textId="299E939C" w:rsidR="00A124A0" w:rsidRPr="00697257" w:rsidRDefault="00A124A0" w:rsidP="009B4744">
      <w:pPr>
        <w:jc w:val="both"/>
        <w:rPr>
          <w:rFonts w:ascii="Averta" w:hAnsi="Averta" w:cs="Arial"/>
          <w:color w:val="000000" w:themeColor="text1"/>
          <w:spacing w:val="-6"/>
          <w:sz w:val="22"/>
          <w:szCs w:val="22"/>
          <w:lang w:val="es-ES"/>
        </w:rPr>
      </w:pPr>
      <w:r w:rsidRPr="00697257">
        <w:rPr>
          <w:rFonts w:ascii="Averta" w:hAnsi="Averta" w:cs="Tahoma"/>
          <w:color w:val="000000" w:themeColor="text1"/>
          <w:spacing w:val="-6"/>
          <w:sz w:val="22"/>
          <w:szCs w:val="22"/>
        </w:rPr>
        <w:t>La Secretaría de</w:t>
      </w:r>
      <w:r w:rsidR="003D3F6C" w:rsidRPr="00697257">
        <w:rPr>
          <w:rFonts w:ascii="Averta" w:hAnsi="Averta" w:cs="Tahoma"/>
          <w:color w:val="000000" w:themeColor="text1"/>
          <w:spacing w:val="-6"/>
          <w:sz w:val="22"/>
          <w:szCs w:val="22"/>
        </w:rPr>
        <w:t xml:space="preserve"> Administración y Finanzas (en lo sucesivo SAFIN) </w:t>
      </w:r>
      <w:r w:rsidRPr="00697257">
        <w:rPr>
          <w:rFonts w:ascii="Averta" w:hAnsi="Averta" w:cs="Tahoma"/>
          <w:color w:val="000000" w:themeColor="text1"/>
          <w:spacing w:val="-6"/>
          <w:sz w:val="22"/>
          <w:szCs w:val="22"/>
        </w:rPr>
        <w:t xml:space="preserve">en su carácter de </w:t>
      </w:r>
      <w:r w:rsidR="00E63623" w:rsidRPr="00697257">
        <w:rPr>
          <w:rFonts w:ascii="Averta" w:hAnsi="Averta" w:cs="Tahoma"/>
          <w:color w:val="000000" w:themeColor="text1"/>
          <w:spacing w:val="-6"/>
          <w:sz w:val="22"/>
          <w:szCs w:val="22"/>
        </w:rPr>
        <w:t>Secretaría globalizadora</w:t>
      </w:r>
      <w:r w:rsidRPr="00697257">
        <w:rPr>
          <w:rFonts w:ascii="Averta" w:hAnsi="Averta" w:cs="Tahoma"/>
          <w:color w:val="000000" w:themeColor="text1"/>
          <w:spacing w:val="-6"/>
          <w:sz w:val="22"/>
          <w:szCs w:val="22"/>
        </w:rPr>
        <w:t xml:space="preserve"> busca eliminar la rigidez de la gestión presupuestaria y dotar de mayor flexibilidad y agilidad a esta actividad, fortaleciendo la </w:t>
      </w:r>
      <w:r w:rsidR="00D84E79" w:rsidRPr="00697257">
        <w:rPr>
          <w:rFonts w:ascii="Averta" w:hAnsi="Averta" w:cs="Tahoma"/>
          <w:color w:val="000000" w:themeColor="text1"/>
          <w:spacing w:val="-6"/>
          <w:sz w:val="22"/>
          <w:szCs w:val="22"/>
        </w:rPr>
        <w:t>p</w:t>
      </w:r>
      <w:r w:rsidRPr="00697257">
        <w:rPr>
          <w:rFonts w:ascii="Averta" w:hAnsi="Averta" w:cs="Tahoma"/>
          <w:color w:val="000000" w:themeColor="text1"/>
          <w:spacing w:val="-6"/>
          <w:sz w:val="22"/>
          <w:szCs w:val="22"/>
        </w:rPr>
        <w:t xml:space="preserve">resupuestación, </w:t>
      </w:r>
      <w:r w:rsidR="00D84E79" w:rsidRPr="00697257">
        <w:rPr>
          <w:rFonts w:ascii="Averta" w:hAnsi="Averta" w:cs="Tahoma"/>
          <w:color w:val="000000" w:themeColor="text1"/>
          <w:spacing w:val="-6"/>
          <w:sz w:val="22"/>
          <w:szCs w:val="22"/>
        </w:rPr>
        <w:t>e</w:t>
      </w:r>
      <w:r w:rsidRPr="00697257">
        <w:rPr>
          <w:rFonts w:ascii="Averta" w:hAnsi="Averta" w:cs="Tahoma"/>
          <w:color w:val="000000" w:themeColor="text1"/>
          <w:spacing w:val="-6"/>
          <w:sz w:val="22"/>
          <w:szCs w:val="22"/>
        </w:rPr>
        <w:t xml:space="preserve">jercicio, </w:t>
      </w:r>
      <w:r w:rsidR="00D84E79" w:rsidRPr="00697257">
        <w:rPr>
          <w:rFonts w:ascii="Averta" w:hAnsi="Averta" w:cs="Tahoma"/>
          <w:color w:val="000000" w:themeColor="text1"/>
          <w:spacing w:val="-6"/>
          <w:sz w:val="22"/>
          <w:szCs w:val="22"/>
        </w:rPr>
        <w:t>s</w:t>
      </w:r>
      <w:r w:rsidRPr="00697257">
        <w:rPr>
          <w:rFonts w:ascii="Averta" w:hAnsi="Averta" w:cs="Tahoma"/>
          <w:color w:val="000000" w:themeColor="text1"/>
          <w:spacing w:val="-6"/>
          <w:sz w:val="22"/>
          <w:szCs w:val="22"/>
        </w:rPr>
        <w:t xml:space="preserve">eguimiento y </w:t>
      </w:r>
      <w:r w:rsidR="00D84E79" w:rsidRPr="00697257">
        <w:rPr>
          <w:rFonts w:ascii="Averta" w:hAnsi="Averta" w:cs="Tahoma"/>
          <w:color w:val="000000" w:themeColor="text1"/>
          <w:spacing w:val="-6"/>
          <w:sz w:val="22"/>
          <w:szCs w:val="22"/>
        </w:rPr>
        <w:t>c</w:t>
      </w:r>
      <w:r w:rsidRPr="00697257">
        <w:rPr>
          <w:rFonts w:ascii="Averta" w:hAnsi="Averta" w:cs="Tahoma"/>
          <w:color w:val="000000" w:themeColor="text1"/>
          <w:spacing w:val="-6"/>
          <w:sz w:val="22"/>
          <w:szCs w:val="22"/>
        </w:rPr>
        <w:t>ontrol de los recursos públicos para alcanzar los resultados programados y proveer los bienes y servicios públicos de calidad que demanda la población.</w:t>
      </w:r>
      <w:r w:rsidRPr="00697257">
        <w:rPr>
          <w:rFonts w:ascii="Averta" w:hAnsi="Averta" w:cs="Arial"/>
          <w:color w:val="000000" w:themeColor="text1"/>
          <w:spacing w:val="-6"/>
          <w:sz w:val="22"/>
          <w:szCs w:val="22"/>
          <w:lang w:val="es-ES"/>
        </w:rPr>
        <w:t xml:space="preserve"> </w:t>
      </w:r>
    </w:p>
    <w:p w14:paraId="5E1597BD" w14:textId="77777777" w:rsidR="00A124A0" w:rsidRPr="00697257" w:rsidRDefault="00A124A0" w:rsidP="009B4744">
      <w:pPr>
        <w:jc w:val="both"/>
        <w:rPr>
          <w:rFonts w:ascii="Averta" w:hAnsi="Averta" w:cs="Tahoma"/>
          <w:color w:val="000000" w:themeColor="text1"/>
          <w:sz w:val="22"/>
          <w:szCs w:val="22"/>
          <w:lang w:val="es-ES"/>
        </w:rPr>
      </w:pPr>
    </w:p>
    <w:p w14:paraId="7D6B271E" w14:textId="77777777" w:rsidR="00A124A0" w:rsidRPr="00697257" w:rsidRDefault="00A124A0"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Se recomienda que el personal directivo, mandos medios y operativo</w:t>
      </w:r>
      <w:r w:rsidR="005C4BCF" w:rsidRPr="00697257">
        <w:rPr>
          <w:rFonts w:ascii="Averta" w:hAnsi="Averta" w:cs="Tahoma"/>
          <w:color w:val="000000" w:themeColor="text1"/>
          <w:sz w:val="22"/>
          <w:szCs w:val="22"/>
        </w:rPr>
        <w:t>s</w:t>
      </w:r>
      <w:r w:rsidRPr="00697257">
        <w:rPr>
          <w:rFonts w:ascii="Averta" w:hAnsi="Averta" w:cs="Tahoma"/>
          <w:color w:val="000000" w:themeColor="text1"/>
          <w:sz w:val="22"/>
          <w:szCs w:val="22"/>
        </w:rPr>
        <w:t xml:space="preserve"> involucrado</w:t>
      </w:r>
      <w:r w:rsidR="005C4BCF" w:rsidRPr="00697257">
        <w:rPr>
          <w:rFonts w:ascii="Averta" w:hAnsi="Averta" w:cs="Tahoma"/>
          <w:color w:val="000000" w:themeColor="text1"/>
          <w:sz w:val="22"/>
          <w:szCs w:val="22"/>
        </w:rPr>
        <w:t>s</w:t>
      </w:r>
      <w:r w:rsidRPr="00697257">
        <w:rPr>
          <w:rFonts w:ascii="Averta" w:hAnsi="Averta" w:cs="Tahoma"/>
          <w:color w:val="000000" w:themeColor="text1"/>
          <w:sz w:val="22"/>
          <w:szCs w:val="22"/>
        </w:rPr>
        <w:t xml:space="preserve"> directamente en el ejercicio de los recursos públicos, lea este Manual al menos una vez y lo </w:t>
      </w:r>
      <w:r w:rsidRPr="00697257">
        <w:rPr>
          <w:rFonts w:ascii="Averta" w:hAnsi="Averta" w:cs="Tahoma"/>
          <w:color w:val="000000" w:themeColor="text1"/>
          <w:sz w:val="22"/>
          <w:szCs w:val="22"/>
        </w:rPr>
        <w:lastRenderedPageBreak/>
        <w:t>utilice como consulta, cuando sea necesario, para aclarar las dudas que puedan surgir, y con ello cumplir adecuadamente con las disposiciones establecidas.</w:t>
      </w:r>
    </w:p>
    <w:p w14:paraId="12C89499" w14:textId="77777777" w:rsidR="00A124A0" w:rsidRPr="00697257" w:rsidRDefault="00A124A0" w:rsidP="009B4744">
      <w:pPr>
        <w:jc w:val="both"/>
        <w:rPr>
          <w:rFonts w:ascii="Averta" w:hAnsi="Averta" w:cs="Tahoma"/>
          <w:color w:val="000000" w:themeColor="text1"/>
          <w:sz w:val="22"/>
          <w:szCs w:val="22"/>
        </w:rPr>
      </w:pPr>
    </w:p>
    <w:p w14:paraId="33F97E3C" w14:textId="2450D1D3" w:rsidR="00A124A0" w:rsidRPr="00697257" w:rsidRDefault="00A124A0"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Este </w:t>
      </w:r>
      <w:r w:rsidR="008B783B" w:rsidRPr="00697257">
        <w:rPr>
          <w:rFonts w:ascii="Averta" w:hAnsi="Averta" w:cs="Tahoma"/>
          <w:color w:val="000000" w:themeColor="text1"/>
          <w:sz w:val="22"/>
          <w:szCs w:val="22"/>
        </w:rPr>
        <w:t>M</w:t>
      </w:r>
      <w:r w:rsidRPr="00697257">
        <w:rPr>
          <w:rFonts w:ascii="Averta" w:hAnsi="Averta" w:cs="Tahoma"/>
          <w:color w:val="000000" w:themeColor="text1"/>
          <w:sz w:val="22"/>
          <w:szCs w:val="22"/>
        </w:rPr>
        <w:t>anual, para su mejor comprensión está integrado por</w:t>
      </w:r>
      <w:r w:rsidR="00CC0CAF" w:rsidRPr="00697257">
        <w:rPr>
          <w:rFonts w:ascii="Averta" w:hAnsi="Averta" w:cs="Tahoma"/>
          <w:color w:val="000000" w:themeColor="text1"/>
          <w:sz w:val="22"/>
          <w:szCs w:val="22"/>
        </w:rPr>
        <w:t xml:space="preserve"> </w:t>
      </w:r>
      <w:r w:rsidR="00C31611" w:rsidRPr="00697257">
        <w:rPr>
          <w:rFonts w:ascii="Averta" w:hAnsi="Averta" w:cs="Tahoma"/>
          <w:color w:val="000000" w:themeColor="text1"/>
          <w:sz w:val="22"/>
          <w:szCs w:val="22"/>
        </w:rPr>
        <w:t>10</w:t>
      </w:r>
      <w:r w:rsidRPr="00697257">
        <w:rPr>
          <w:rFonts w:ascii="Averta" w:hAnsi="Averta" w:cs="Tahoma"/>
          <w:color w:val="000000" w:themeColor="text1"/>
          <w:sz w:val="22"/>
          <w:szCs w:val="22"/>
        </w:rPr>
        <w:t xml:space="preserve"> Capítulos, que ordenan temáticamente los procedimientos y las normas.</w:t>
      </w:r>
    </w:p>
    <w:p w14:paraId="056C96AC" w14:textId="77777777" w:rsidR="00A124A0" w:rsidRPr="00697257" w:rsidRDefault="00A124A0" w:rsidP="009B4744">
      <w:pPr>
        <w:jc w:val="both"/>
        <w:rPr>
          <w:rFonts w:ascii="Averta" w:hAnsi="Averta" w:cs="Tahoma"/>
          <w:color w:val="000000" w:themeColor="text1"/>
          <w:sz w:val="22"/>
          <w:szCs w:val="22"/>
        </w:rPr>
      </w:pPr>
    </w:p>
    <w:p w14:paraId="31DCF3EA" w14:textId="77777777" w:rsidR="00A124A0" w:rsidRPr="00697257" w:rsidRDefault="00A124A0"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En el </w:t>
      </w:r>
      <w:r w:rsidRPr="00697257">
        <w:rPr>
          <w:rFonts w:ascii="Averta" w:hAnsi="Averta" w:cs="Tahoma"/>
          <w:b/>
          <w:color w:val="000000" w:themeColor="text1"/>
          <w:sz w:val="22"/>
          <w:szCs w:val="22"/>
        </w:rPr>
        <w:t>Capítulo I</w:t>
      </w:r>
      <w:r w:rsidRPr="00697257">
        <w:rPr>
          <w:rFonts w:ascii="Averta" w:hAnsi="Averta" w:cs="Tahoma"/>
          <w:color w:val="000000" w:themeColor="text1"/>
          <w:sz w:val="22"/>
          <w:szCs w:val="22"/>
        </w:rPr>
        <w:t xml:space="preserve">, se presenta el </w:t>
      </w:r>
      <w:r w:rsidRPr="00697257">
        <w:rPr>
          <w:rFonts w:ascii="Averta" w:hAnsi="Averta" w:cs="Tahoma"/>
          <w:b/>
          <w:color w:val="000000" w:themeColor="text1"/>
          <w:sz w:val="22"/>
          <w:szCs w:val="22"/>
        </w:rPr>
        <w:t>Marco Jurídico</w:t>
      </w:r>
      <w:r w:rsidRPr="00697257">
        <w:rPr>
          <w:rFonts w:ascii="Averta" w:hAnsi="Averta" w:cs="Tahoma"/>
          <w:color w:val="000000" w:themeColor="text1"/>
          <w:sz w:val="22"/>
          <w:szCs w:val="22"/>
        </w:rPr>
        <w:t xml:space="preserve"> que sustenta y le da validez a la administración pública y, particularmente, al manejo de los recursos financieros.</w:t>
      </w:r>
    </w:p>
    <w:p w14:paraId="04863107" w14:textId="77777777" w:rsidR="00A124A0" w:rsidRPr="00697257" w:rsidRDefault="00A124A0" w:rsidP="009B4744">
      <w:pPr>
        <w:jc w:val="both"/>
        <w:rPr>
          <w:rFonts w:ascii="Averta" w:hAnsi="Averta" w:cs="Tahoma"/>
          <w:color w:val="000000" w:themeColor="text1"/>
          <w:sz w:val="22"/>
          <w:szCs w:val="22"/>
        </w:rPr>
      </w:pPr>
    </w:p>
    <w:p w14:paraId="2B1384EE" w14:textId="7F576603" w:rsidR="00A124A0" w:rsidRPr="00697257" w:rsidRDefault="00A124A0"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El </w:t>
      </w:r>
      <w:r w:rsidRPr="00697257">
        <w:rPr>
          <w:rFonts w:ascii="Averta" w:hAnsi="Averta" w:cs="Tahoma"/>
          <w:b/>
          <w:color w:val="000000" w:themeColor="text1"/>
          <w:sz w:val="22"/>
          <w:szCs w:val="22"/>
        </w:rPr>
        <w:t>Capítulo II Normas Generales</w:t>
      </w:r>
      <w:r w:rsidRPr="00697257">
        <w:rPr>
          <w:rFonts w:ascii="Averta" w:hAnsi="Averta" w:cs="Tahoma"/>
          <w:color w:val="000000" w:themeColor="text1"/>
          <w:sz w:val="22"/>
          <w:szCs w:val="22"/>
        </w:rPr>
        <w:t xml:space="preserve">, describe los pasos que se deben seguir en el ejercicio de los recursos, para ello, se inicia el Capítulo definiendo lo que se entiende por Gasto Corriente e Inversión, en virtud de que estos grandes conceptos presupuestales requieren de tratamientos diferentes. Posteriormente, se señala la normatividad para cada una de las etapas como son el </w:t>
      </w:r>
      <w:r w:rsidR="001174DA" w:rsidRPr="00697257">
        <w:rPr>
          <w:rFonts w:ascii="Averta" w:hAnsi="Averta" w:cs="Tahoma"/>
          <w:color w:val="000000" w:themeColor="text1"/>
          <w:sz w:val="22"/>
          <w:szCs w:val="22"/>
        </w:rPr>
        <w:t>r</w:t>
      </w:r>
      <w:r w:rsidRPr="00697257">
        <w:rPr>
          <w:rFonts w:ascii="Averta" w:hAnsi="Averta" w:cs="Tahoma"/>
          <w:color w:val="000000" w:themeColor="text1"/>
          <w:sz w:val="22"/>
          <w:szCs w:val="22"/>
        </w:rPr>
        <w:t xml:space="preserve">egistro, la </w:t>
      </w:r>
      <w:r w:rsidR="001174DA" w:rsidRPr="00697257">
        <w:rPr>
          <w:rFonts w:ascii="Averta" w:hAnsi="Averta" w:cs="Tahoma"/>
          <w:color w:val="000000" w:themeColor="text1"/>
          <w:sz w:val="22"/>
          <w:szCs w:val="22"/>
        </w:rPr>
        <w:t>a</w:t>
      </w:r>
      <w:r w:rsidRPr="00697257">
        <w:rPr>
          <w:rFonts w:ascii="Averta" w:hAnsi="Averta" w:cs="Tahoma"/>
          <w:color w:val="000000" w:themeColor="text1"/>
          <w:sz w:val="22"/>
          <w:szCs w:val="22"/>
        </w:rPr>
        <w:t xml:space="preserve">utorización, </w:t>
      </w:r>
      <w:r w:rsidR="001174DA" w:rsidRPr="00697257">
        <w:rPr>
          <w:rFonts w:ascii="Averta" w:hAnsi="Averta" w:cs="Tahoma"/>
          <w:color w:val="000000" w:themeColor="text1"/>
          <w:sz w:val="22"/>
          <w:szCs w:val="22"/>
        </w:rPr>
        <w:t>m</w:t>
      </w:r>
      <w:r w:rsidRPr="00697257">
        <w:rPr>
          <w:rFonts w:ascii="Averta" w:hAnsi="Averta" w:cs="Tahoma"/>
          <w:color w:val="000000" w:themeColor="text1"/>
          <w:sz w:val="22"/>
          <w:szCs w:val="22"/>
        </w:rPr>
        <w:t xml:space="preserve">inistración, la </w:t>
      </w:r>
      <w:r w:rsidR="001174DA" w:rsidRPr="00697257">
        <w:rPr>
          <w:rFonts w:ascii="Averta" w:hAnsi="Averta" w:cs="Tahoma"/>
          <w:color w:val="000000" w:themeColor="text1"/>
          <w:sz w:val="22"/>
          <w:szCs w:val="22"/>
        </w:rPr>
        <w:t>c</w:t>
      </w:r>
      <w:r w:rsidRPr="00697257">
        <w:rPr>
          <w:rFonts w:ascii="Averta" w:hAnsi="Averta" w:cs="Tahoma"/>
          <w:color w:val="000000" w:themeColor="text1"/>
          <w:sz w:val="22"/>
          <w:szCs w:val="22"/>
        </w:rPr>
        <w:t xml:space="preserve">omprobación, el manejo del Fondo Revolvente, </w:t>
      </w:r>
      <w:r w:rsidR="0017724D" w:rsidRPr="00697257">
        <w:rPr>
          <w:rFonts w:ascii="Averta" w:hAnsi="Averta" w:cs="Tahoma"/>
          <w:color w:val="000000" w:themeColor="text1"/>
          <w:sz w:val="22"/>
          <w:szCs w:val="22"/>
        </w:rPr>
        <w:t xml:space="preserve">la </w:t>
      </w:r>
      <w:r w:rsidR="001174DA" w:rsidRPr="00697257">
        <w:rPr>
          <w:rFonts w:ascii="Averta" w:hAnsi="Averta" w:cs="Tahoma"/>
          <w:color w:val="000000" w:themeColor="text1"/>
          <w:sz w:val="22"/>
          <w:szCs w:val="22"/>
        </w:rPr>
        <w:t>c</w:t>
      </w:r>
      <w:r w:rsidR="0017724D" w:rsidRPr="00697257">
        <w:rPr>
          <w:rFonts w:ascii="Averta" w:hAnsi="Averta" w:cs="Tahoma"/>
          <w:color w:val="000000" w:themeColor="text1"/>
          <w:sz w:val="22"/>
          <w:szCs w:val="22"/>
        </w:rPr>
        <w:t xml:space="preserve">reación de </w:t>
      </w:r>
      <w:r w:rsidR="00406C0A" w:rsidRPr="00697257">
        <w:rPr>
          <w:rFonts w:ascii="Averta" w:hAnsi="Averta" w:cs="Tahoma"/>
          <w:color w:val="000000" w:themeColor="text1"/>
          <w:sz w:val="22"/>
          <w:szCs w:val="22"/>
        </w:rPr>
        <w:t xml:space="preserve">claves </w:t>
      </w:r>
      <w:r w:rsidR="001174DA" w:rsidRPr="00697257">
        <w:rPr>
          <w:rFonts w:ascii="Averta" w:hAnsi="Averta" w:cs="Tahoma"/>
          <w:color w:val="000000" w:themeColor="text1"/>
          <w:sz w:val="22"/>
          <w:szCs w:val="22"/>
        </w:rPr>
        <w:t>p</w:t>
      </w:r>
      <w:r w:rsidR="0017724D" w:rsidRPr="00697257">
        <w:rPr>
          <w:rFonts w:ascii="Averta" w:hAnsi="Averta" w:cs="Tahoma"/>
          <w:color w:val="000000" w:themeColor="text1"/>
          <w:sz w:val="22"/>
          <w:szCs w:val="22"/>
        </w:rPr>
        <w:t>resupuestales,</w:t>
      </w:r>
      <w:r w:rsidR="001174DA" w:rsidRPr="00697257">
        <w:rPr>
          <w:rFonts w:ascii="Averta" w:hAnsi="Averta" w:cs="Tahoma"/>
          <w:color w:val="000000" w:themeColor="text1"/>
          <w:sz w:val="22"/>
          <w:szCs w:val="22"/>
        </w:rPr>
        <w:t xml:space="preserve"> la liberación de recursos, y el e</w:t>
      </w:r>
      <w:r w:rsidRPr="00697257">
        <w:rPr>
          <w:rFonts w:ascii="Averta" w:hAnsi="Averta" w:cs="Tahoma"/>
          <w:color w:val="000000" w:themeColor="text1"/>
          <w:sz w:val="22"/>
          <w:szCs w:val="22"/>
        </w:rPr>
        <w:t xml:space="preserve">jercicio del </w:t>
      </w:r>
      <w:r w:rsidR="001174DA" w:rsidRPr="00697257">
        <w:rPr>
          <w:rFonts w:ascii="Averta" w:hAnsi="Averta" w:cs="Tahoma"/>
          <w:color w:val="000000" w:themeColor="text1"/>
          <w:sz w:val="22"/>
          <w:szCs w:val="22"/>
        </w:rPr>
        <w:t>g</w:t>
      </w:r>
      <w:r w:rsidRPr="00697257">
        <w:rPr>
          <w:rFonts w:ascii="Averta" w:hAnsi="Averta" w:cs="Tahoma"/>
          <w:color w:val="000000" w:themeColor="text1"/>
          <w:sz w:val="22"/>
          <w:szCs w:val="22"/>
        </w:rPr>
        <w:t>asto.</w:t>
      </w:r>
      <w:r w:rsidR="0017724D" w:rsidRPr="00697257">
        <w:rPr>
          <w:rFonts w:ascii="Averta" w:hAnsi="Averta" w:cs="Tahoma"/>
          <w:color w:val="000000" w:themeColor="text1"/>
          <w:sz w:val="22"/>
          <w:szCs w:val="22"/>
        </w:rPr>
        <w:t xml:space="preserve"> Así como la de los Recursos Federalizados.</w:t>
      </w:r>
    </w:p>
    <w:p w14:paraId="26DF5875" w14:textId="77777777" w:rsidR="00A124A0" w:rsidRPr="00697257" w:rsidRDefault="00A124A0" w:rsidP="009B4744">
      <w:pPr>
        <w:jc w:val="both"/>
        <w:rPr>
          <w:rFonts w:ascii="Averta" w:hAnsi="Averta" w:cs="Tahoma"/>
          <w:color w:val="000000" w:themeColor="text1"/>
          <w:sz w:val="22"/>
          <w:szCs w:val="22"/>
        </w:rPr>
      </w:pPr>
    </w:p>
    <w:p w14:paraId="61514A9B" w14:textId="4D364F4A" w:rsidR="00A124A0" w:rsidRPr="00697257" w:rsidRDefault="00A124A0" w:rsidP="009B4744">
      <w:pPr>
        <w:jc w:val="both"/>
        <w:rPr>
          <w:rFonts w:ascii="Averta" w:hAnsi="Averta" w:cs="Tahoma"/>
          <w:color w:val="000000" w:themeColor="text1"/>
          <w:spacing w:val="-2"/>
          <w:sz w:val="22"/>
          <w:szCs w:val="22"/>
        </w:rPr>
      </w:pPr>
      <w:r w:rsidRPr="00697257">
        <w:rPr>
          <w:rFonts w:ascii="Averta" w:hAnsi="Averta" w:cs="Tahoma"/>
          <w:color w:val="000000" w:themeColor="text1"/>
          <w:spacing w:val="-2"/>
          <w:sz w:val="22"/>
          <w:szCs w:val="22"/>
        </w:rPr>
        <w:t>Este Capítulo reviste singular importancia, en virtud de que se analiza la secuencia que habrá de observarse para el correcto ejercicio de los recursos a través del</w:t>
      </w:r>
      <w:r w:rsidR="00EF64C6" w:rsidRPr="00697257">
        <w:rPr>
          <w:rFonts w:ascii="Averta" w:hAnsi="Averta" w:cs="Tahoma"/>
          <w:color w:val="000000" w:themeColor="text1"/>
          <w:spacing w:val="-2"/>
          <w:sz w:val="22"/>
          <w:szCs w:val="22"/>
        </w:rPr>
        <w:t xml:space="preserve"> </w:t>
      </w:r>
      <w:r w:rsidR="0017724D" w:rsidRPr="00697257">
        <w:rPr>
          <w:rFonts w:ascii="Averta" w:hAnsi="Averta" w:cs="Tahoma"/>
          <w:color w:val="000000" w:themeColor="text1"/>
          <w:spacing w:val="-2"/>
          <w:sz w:val="22"/>
          <w:szCs w:val="22"/>
        </w:rPr>
        <w:t>S</w:t>
      </w:r>
      <w:r w:rsidR="004E39AC" w:rsidRPr="00697257">
        <w:rPr>
          <w:rFonts w:ascii="Averta" w:hAnsi="Averta" w:cs="Tahoma"/>
          <w:color w:val="000000" w:themeColor="text1"/>
          <w:spacing w:val="-2"/>
          <w:sz w:val="22"/>
          <w:szCs w:val="22"/>
        </w:rPr>
        <w:t xml:space="preserve">istema </w:t>
      </w:r>
      <w:r w:rsidR="0017724D" w:rsidRPr="00697257">
        <w:rPr>
          <w:rFonts w:ascii="Averta" w:hAnsi="Averta" w:cs="Tahoma"/>
          <w:color w:val="000000" w:themeColor="text1"/>
          <w:spacing w:val="-2"/>
          <w:sz w:val="22"/>
          <w:szCs w:val="22"/>
        </w:rPr>
        <w:t>I</w:t>
      </w:r>
      <w:r w:rsidR="004E39AC" w:rsidRPr="00697257">
        <w:rPr>
          <w:rFonts w:ascii="Averta" w:hAnsi="Averta" w:cs="Tahoma"/>
          <w:color w:val="000000" w:themeColor="text1"/>
          <w:spacing w:val="-2"/>
          <w:sz w:val="22"/>
          <w:szCs w:val="22"/>
        </w:rPr>
        <w:t xml:space="preserve">ntegral de </w:t>
      </w:r>
      <w:r w:rsidR="0017724D" w:rsidRPr="00697257">
        <w:rPr>
          <w:rFonts w:ascii="Averta" w:hAnsi="Averta" w:cs="Tahoma"/>
          <w:color w:val="000000" w:themeColor="text1"/>
          <w:spacing w:val="-2"/>
          <w:sz w:val="22"/>
          <w:szCs w:val="22"/>
        </w:rPr>
        <w:t>A</w:t>
      </w:r>
      <w:r w:rsidR="004E39AC" w:rsidRPr="00697257">
        <w:rPr>
          <w:rFonts w:ascii="Averta" w:hAnsi="Averta" w:cs="Tahoma"/>
          <w:color w:val="000000" w:themeColor="text1"/>
          <w:spacing w:val="-2"/>
          <w:sz w:val="22"/>
          <w:szCs w:val="22"/>
        </w:rPr>
        <w:t xml:space="preserve">rmonización </w:t>
      </w:r>
      <w:r w:rsidR="0017724D" w:rsidRPr="00697257">
        <w:rPr>
          <w:rFonts w:ascii="Averta" w:hAnsi="Averta" w:cs="Tahoma"/>
          <w:color w:val="000000" w:themeColor="text1"/>
          <w:spacing w:val="-2"/>
          <w:sz w:val="22"/>
          <w:szCs w:val="22"/>
        </w:rPr>
        <w:t>C</w:t>
      </w:r>
      <w:r w:rsidR="004E39AC" w:rsidRPr="00697257">
        <w:rPr>
          <w:rFonts w:ascii="Averta" w:hAnsi="Averta" w:cs="Tahoma"/>
          <w:color w:val="000000" w:themeColor="text1"/>
          <w:spacing w:val="-2"/>
          <w:sz w:val="22"/>
          <w:szCs w:val="22"/>
        </w:rPr>
        <w:t>ontable del Estado de Campeche</w:t>
      </w:r>
      <w:r w:rsidR="00A23257" w:rsidRPr="00697257">
        <w:rPr>
          <w:rFonts w:ascii="Averta" w:hAnsi="Averta" w:cs="Tahoma"/>
          <w:color w:val="000000" w:themeColor="text1"/>
          <w:spacing w:val="-2"/>
          <w:sz w:val="22"/>
          <w:szCs w:val="22"/>
        </w:rPr>
        <w:t xml:space="preserve"> (SIACAM)</w:t>
      </w:r>
      <w:r w:rsidRPr="00697257">
        <w:rPr>
          <w:rFonts w:ascii="Averta" w:hAnsi="Averta" w:cs="Tahoma"/>
          <w:color w:val="000000" w:themeColor="text1"/>
          <w:spacing w:val="-2"/>
          <w:sz w:val="22"/>
          <w:szCs w:val="22"/>
        </w:rPr>
        <w:t>, desde su solicitud hasta la autorización y comprobación. El cumplimiento de estas fases, permitirá a la</w:t>
      </w:r>
      <w:r w:rsidR="00464E9C" w:rsidRPr="00697257">
        <w:rPr>
          <w:rFonts w:ascii="Averta" w:hAnsi="Averta" w:cs="Tahoma"/>
          <w:color w:val="000000" w:themeColor="text1"/>
          <w:spacing w:val="-2"/>
          <w:sz w:val="22"/>
          <w:szCs w:val="22"/>
        </w:rPr>
        <w:t xml:space="preserve"> SAFIN</w:t>
      </w:r>
      <w:r w:rsidRPr="00697257">
        <w:rPr>
          <w:rFonts w:ascii="Averta" w:hAnsi="Averta" w:cs="Tahoma"/>
          <w:color w:val="000000" w:themeColor="text1"/>
          <w:spacing w:val="-2"/>
          <w:sz w:val="22"/>
          <w:szCs w:val="22"/>
        </w:rPr>
        <w:t xml:space="preserve"> llevar en orden los compromisos contraídos, elaborar un correcto calendario de pagos de acuerdo a la disponibilidad de recursos, obteniendo con ello un beneficio para los proveedores de bienes y servicios, así como para l</w:t>
      </w:r>
      <w:r w:rsidR="0017724D" w:rsidRPr="00697257">
        <w:rPr>
          <w:rFonts w:ascii="Averta" w:hAnsi="Averta" w:cs="Tahoma"/>
          <w:color w:val="000000" w:themeColor="text1"/>
          <w:spacing w:val="-2"/>
          <w:sz w:val="22"/>
          <w:szCs w:val="22"/>
        </w:rPr>
        <w:t>o</w:t>
      </w:r>
      <w:r w:rsidRPr="00697257">
        <w:rPr>
          <w:rFonts w:ascii="Averta" w:hAnsi="Averta" w:cs="Tahoma"/>
          <w:color w:val="000000" w:themeColor="text1"/>
          <w:spacing w:val="-2"/>
          <w:sz w:val="22"/>
          <w:szCs w:val="22"/>
        </w:rPr>
        <w:t>s propi</w:t>
      </w:r>
      <w:r w:rsidR="0017724D" w:rsidRPr="00697257">
        <w:rPr>
          <w:rFonts w:ascii="Averta" w:hAnsi="Averta" w:cs="Tahoma"/>
          <w:color w:val="000000" w:themeColor="text1"/>
          <w:spacing w:val="-2"/>
          <w:sz w:val="22"/>
          <w:szCs w:val="22"/>
        </w:rPr>
        <w:t>o</w:t>
      </w:r>
      <w:r w:rsidRPr="00697257">
        <w:rPr>
          <w:rFonts w:ascii="Averta" w:hAnsi="Averta" w:cs="Tahoma"/>
          <w:color w:val="000000" w:themeColor="text1"/>
          <w:spacing w:val="-2"/>
          <w:sz w:val="22"/>
          <w:szCs w:val="22"/>
        </w:rPr>
        <w:t>s</w:t>
      </w:r>
      <w:r w:rsidR="008D5CFF" w:rsidRPr="00697257">
        <w:rPr>
          <w:rFonts w:ascii="Averta" w:hAnsi="Averta" w:cs="Tahoma"/>
          <w:color w:val="000000" w:themeColor="text1"/>
          <w:spacing w:val="-2"/>
          <w:sz w:val="22"/>
          <w:szCs w:val="22"/>
        </w:rPr>
        <w:t xml:space="preserve"> </w:t>
      </w:r>
      <w:r w:rsidR="00674FAB" w:rsidRPr="00697257">
        <w:rPr>
          <w:rFonts w:ascii="Averta" w:hAnsi="Averta" w:cs="Tahoma"/>
          <w:color w:val="000000" w:themeColor="text1"/>
          <w:spacing w:val="-2"/>
          <w:sz w:val="22"/>
          <w:szCs w:val="22"/>
        </w:rPr>
        <w:t>Entes P</w:t>
      </w:r>
      <w:r w:rsidR="008D5CFF" w:rsidRPr="00697257">
        <w:rPr>
          <w:rFonts w:ascii="Averta" w:hAnsi="Averta" w:cs="Tahoma"/>
          <w:color w:val="000000" w:themeColor="text1"/>
          <w:spacing w:val="-2"/>
          <w:sz w:val="22"/>
          <w:szCs w:val="22"/>
        </w:rPr>
        <w:t>úblicos</w:t>
      </w:r>
      <w:r w:rsidRPr="00697257">
        <w:rPr>
          <w:rFonts w:ascii="Averta" w:hAnsi="Averta" w:cs="Tahoma"/>
          <w:color w:val="000000" w:themeColor="text1"/>
          <w:spacing w:val="-2"/>
          <w:sz w:val="22"/>
          <w:szCs w:val="22"/>
        </w:rPr>
        <w:t xml:space="preserve"> ya que tendrán una certidumbre en la fecha de pago.</w:t>
      </w:r>
    </w:p>
    <w:p w14:paraId="24A60BCD" w14:textId="111F7DAF" w:rsidR="00F046BD" w:rsidRPr="00697257" w:rsidRDefault="00F046BD" w:rsidP="009B4744">
      <w:pPr>
        <w:jc w:val="both"/>
        <w:rPr>
          <w:rFonts w:ascii="Averta" w:hAnsi="Averta" w:cs="Tahoma"/>
          <w:color w:val="000000" w:themeColor="text1"/>
          <w:spacing w:val="-2"/>
          <w:sz w:val="22"/>
          <w:szCs w:val="22"/>
        </w:rPr>
      </w:pPr>
    </w:p>
    <w:p w14:paraId="34855555" w14:textId="36B8131D" w:rsidR="00F046BD" w:rsidRPr="00697257" w:rsidRDefault="00F046BD" w:rsidP="00F046BD">
      <w:pPr>
        <w:jc w:val="both"/>
        <w:rPr>
          <w:rFonts w:ascii="Averta" w:eastAsia="Averta" w:hAnsi="Averta" w:cs="Averta"/>
          <w:color w:val="000000" w:themeColor="text1"/>
          <w:sz w:val="22"/>
          <w:szCs w:val="22"/>
        </w:rPr>
      </w:pPr>
      <w:r w:rsidRPr="00697257">
        <w:rPr>
          <w:rFonts w:ascii="Averta" w:eastAsia="Averta" w:hAnsi="Averta" w:cs="Averta"/>
          <w:color w:val="000000" w:themeColor="text1"/>
          <w:sz w:val="22"/>
          <w:szCs w:val="22"/>
        </w:rPr>
        <w:t xml:space="preserve">La sección sobre el </w:t>
      </w:r>
      <w:r w:rsidRPr="00697257">
        <w:rPr>
          <w:rFonts w:ascii="Averta" w:eastAsia="Averta" w:hAnsi="Averta" w:cs="Averta"/>
          <w:b/>
          <w:color w:val="000000" w:themeColor="text1"/>
          <w:sz w:val="22"/>
          <w:szCs w:val="22"/>
        </w:rPr>
        <w:t>registro de proyectos</w:t>
      </w:r>
      <w:r w:rsidRPr="00697257">
        <w:rPr>
          <w:rFonts w:ascii="Averta" w:eastAsia="Averta" w:hAnsi="Averta" w:cs="Averta"/>
          <w:color w:val="000000" w:themeColor="text1"/>
          <w:sz w:val="22"/>
          <w:szCs w:val="22"/>
        </w:rPr>
        <w:t xml:space="preserve"> es esencial, ya que establece el procedimiento para que l</w:t>
      </w:r>
      <w:r w:rsidR="00FD577A" w:rsidRPr="00697257">
        <w:rPr>
          <w:rFonts w:ascii="Averta" w:eastAsia="Averta" w:hAnsi="Averta" w:cs="Averta"/>
          <w:color w:val="000000" w:themeColor="text1"/>
          <w:sz w:val="22"/>
          <w:szCs w:val="22"/>
        </w:rPr>
        <w:t xml:space="preserve">os Entes Públicos </w:t>
      </w:r>
      <w:r w:rsidRPr="00697257">
        <w:rPr>
          <w:rFonts w:ascii="Averta" w:eastAsia="Averta" w:hAnsi="Averta" w:cs="Averta"/>
          <w:color w:val="000000" w:themeColor="text1"/>
          <w:sz w:val="22"/>
          <w:szCs w:val="22"/>
        </w:rPr>
        <w:t xml:space="preserve">registren sus proyectos de inversión en la Cartera Estatal. Este proceso implica la designación de un enlace con la </w:t>
      </w:r>
      <w:r w:rsidR="00674FAB" w:rsidRPr="00697257">
        <w:rPr>
          <w:rFonts w:ascii="Averta" w:eastAsia="Averta" w:hAnsi="Averta" w:cs="Averta"/>
          <w:color w:val="000000" w:themeColor="text1"/>
          <w:sz w:val="22"/>
          <w:szCs w:val="22"/>
        </w:rPr>
        <w:t>Unidad de Programas y Proyectos de Inversión Pública (</w:t>
      </w:r>
      <w:r w:rsidRPr="00697257">
        <w:rPr>
          <w:rFonts w:ascii="Averta" w:eastAsia="Averta" w:hAnsi="Averta" w:cs="Averta"/>
          <w:color w:val="000000" w:themeColor="text1"/>
          <w:sz w:val="22"/>
          <w:szCs w:val="22"/>
        </w:rPr>
        <w:t>UNIPPIP</w:t>
      </w:r>
      <w:r w:rsidR="00674FAB" w:rsidRPr="00697257">
        <w:rPr>
          <w:rFonts w:ascii="Averta" w:eastAsia="Averta" w:hAnsi="Averta" w:cs="Averta"/>
          <w:color w:val="000000" w:themeColor="text1"/>
          <w:sz w:val="22"/>
          <w:szCs w:val="22"/>
        </w:rPr>
        <w:t>)</w:t>
      </w:r>
      <w:r w:rsidRPr="00697257">
        <w:rPr>
          <w:rFonts w:ascii="Averta" w:eastAsia="Averta" w:hAnsi="Averta" w:cs="Averta"/>
          <w:color w:val="000000" w:themeColor="text1"/>
          <w:sz w:val="22"/>
          <w:szCs w:val="22"/>
        </w:rPr>
        <w:t>, la captura completa de la información del proyecto en el sistema designado, y la importancia de anexar la documentación necesaria. La emisión de una clave de registro que dependerá de la claridad y consistencia de la información proporcionada. Este proceso también incluye directrices para proyectos de alto monto, actualizaciones pre y post-autorización, y la vigencia anual de las claves de registro, asegurando así un manejo eficiente y ordenado de los proyectos de inversión.</w:t>
      </w:r>
    </w:p>
    <w:p w14:paraId="699EBF1A" w14:textId="5AB875E5" w:rsidR="001174DA" w:rsidRPr="00697257" w:rsidRDefault="001174DA" w:rsidP="009B4744">
      <w:pPr>
        <w:jc w:val="both"/>
        <w:rPr>
          <w:rFonts w:ascii="Averta" w:hAnsi="Averta" w:cs="Tahoma"/>
          <w:color w:val="000000" w:themeColor="text1"/>
          <w:spacing w:val="-2"/>
          <w:sz w:val="22"/>
          <w:szCs w:val="22"/>
        </w:rPr>
      </w:pPr>
    </w:p>
    <w:p w14:paraId="784C96ED" w14:textId="280783F7" w:rsidR="00A124A0" w:rsidRPr="00697257" w:rsidRDefault="00A124A0" w:rsidP="009B4744">
      <w:pPr>
        <w:jc w:val="both"/>
        <w:rPr>
          <w:rFonts w:ascii="Averta" w:hAnsi="Averta" w:cs="Tahoma"/>
          <w:color w:val="000000" w:themeColor="text1"/>
          <w:spacing w:val="-4"/>
          <w:sz w:val="22"/>
          <w:szCs w:val="22"/>
        </w:rPr>
      </w:pPr>
      <w:r w:rsidRPr="00697257">
        <w:rPr>
          <w:rFonts w:ascii="Averta" w:hAnsi="Averta" w:cs="Tahoma"/>
          <w:color w:val="000000" w:themeColor="text1"/>
          <w:spacing w:val="-4"/>
          <w:sz w:val="22"/>
          <w:szCs w:val="22"/>
        </w:rPr>
        <w:t xml:space="preserve">El </w:t>
      </w:r>
      <w:r w:rsidRPr="00697257">
        <w:rPr>
          <w:rFonts w:ascii="Averta" w:hAnsi="Averta" w:cs="Tahoma"/>
          <w:b/>
          <w:color w:val="000000" w:themeColor="text1"/>
          <w:spacing w:val="-4"/>
          <w:sz w:val="22"/>
          <w:szCs w:val="22"/>
        </w:rPr>
        <w:t>Capítulo III Normas Específicas por Capítulo</w:t>
      </w:r>
      <w:r w:rsidR="005E45F7" w:rsidRPr="00697257">
        <w:rPr>
          <w:rFonts w:ascii="Averta" w:hAnsi="Averta" w:cs="Tahoma"/>
          <w:b/>
          <w:color w:val="000000" w:themeColor="text1"/>
          <w:spacing w:val="-4"/>
          <w:sz w:val="22"/>
          <w:szCs w:val="22"/>
        </w:rPr>
        <w:t xml:space="preserve"> del Gasto</w:t>
      </w:r>
      <w:r w:rsidRPr="00697257">
        <w:rPr>
          <w:rFonts w:ascii="Averta" w:hAnsi="Averta" w:cs="Tahoma"/>
          <w:color w:val="000000" w:themeColor="text1"/>
          <w:spacing w:val="-4"/>
          <w:sz w:val="22"/>
          <w:szCs w:val="22"/>
        </w:rPr>
        <w:t xml:space="preserve">, contiene la normatividad y </w:t>
      </w:r>
      <w:r w:rsidR="00406C0A" w:rsidRPr="00697257">
        <w:rPr>
          <w:rFonts w:ascii="Averta" w:hAnsi="Averta" w:cs="Tahoma"/>
          <w:color w:val="000000" w:themeColor="text1"/>
          <w:spacing w:val="-4"/>
          <w:sz w:val="22"/>
          <w:szCs w:val="22"/>
        </w:rPr>
        <w:t xml:space="preserve">los </w:t>
      </w:r>
      <w:r w:rsidRPr="00697257">
        <w:rPr>
          <w:rFonts w:ascii="Averta" w:hAnsi="Averta" w:cs="Tahoma"/>
          <w:color w:val="000000" w:themeColor="text1"/>
          <w:spacing w:val="-4"/>
          <w:sz w:val="22"/>
          <w:szCs w:val="22"/>
        </w:rPr>
        <w:t xml:space="preserve">procedimientos que deben seguirse en el ejercicio de cada uno de los capítulos de gasto. Se describe detalladamente el tratamiento que debe otorgarse a las partidas que integran cada capítulo del Clasificador por Objeto del </w:t>
      </w:r>
      <w:r w:rsidR="00BF4337" w:rsidRPr="00697257">
        <w:rPr>
          <w:rFonts w:ascii="Averta" w:hAnsi="Averta" w:cs="Tahoma"/>
          <w:color w:val="000000" w:themeColor="text1"/>
          <w:spacing w:val="-4"/>
          <w:sz w:val="22"/>
          <w:szCs w:val="22"/>
        </w:rPr>
        <w:t xml:space="preserve">Gasto. </w:t>
      </w:r>
      <w:r w:rsidRPr="00697257">
        <w:rPr>
          <w:rFonts w:ascii="Averta" w:hAnsi="Averta" w:cs="Tahoma"/>
          <w:color w:val="000000" w:themeColor="text1"/>
          <w:spacing w:val="-4"/>
          <w:sz w:val="22"/>
          <w:szCs w:val="22"/>
        </w:rPr>
        <w:t xml:space="preserve">Este apartado es de gran utilidad para los responsables del control presupuestal </w:t>
      </w:r>
      <w:r w:rsidR="0028299F" w:rsidRPr="00697257">
        <w:rPr>
          <w:rFonts w:ascii="Averta" w:hAnsi="Averta" w:cs="Tahoma"/>
          <w:color w:val="000000" w:themeColor="text1"/>
          <w:spacing w:val="-4"/>
          <w:sz w:val="22"/>
          <w:szCs w:val="22"/>
        </w:rPr>
        <w:t>de los</w:t>
      </w:r>
      <w:r w:rsidR="008D5CFF" w:rsidRPr="00697257">
        <w:rPr>
          <w:rFonts w:ascii="Averta" w:hAnsi="Averta" w:cs="Tahoma"/>
          <w:color w:val="000000" w:themeColor="text1"/>
          <w:spacing w:val="-4"/>
          <w:sz w:val="22"/>
          <w:szCs w:val="22"/>
        </w:rPr>
        <w:t xml:space="preserve"> </w:t>
      </w:r>
      <w:r w:rsidR="00907BF2" w:rsidRPr="00697257">
        <w:rPr>
          <w:rFonts w:ascii="Averta" w:hAnsi="Averta" w:cs="Tahoma"/>
          <w:color w:val="000000" w:themeColor="text1"/>
          <w:spacing w:val="-4"/>
          <w:sz w:val="22"/>
          <w:szCs w:val="22"/>
        </w:rPr>
        <w:t>E</w:t>
      </w:r>
      <w:r w:rsidR="008D5CFF" w:rsidRPr="00697257">
        <w:rPr>
          <w:rFonts w:ascii="Averta" w:hAnsi="Averta" w:cs="Tahoma"/>
          <w:color w:val="000000" w:themeColor="text1"/>
          <w:spacing w:val="-4"/>
          <w:sz w:val="22"/>
          <w:szCs w:val="22"/>
        </w:rPr>
        <w:t xml:space="preserve">ntes </w:t>
      </w:r>
      <w:r w:rsidR="00907BF2" w:rsidRPr="00697257">
        <w:rPr>
          <w:rFonts w:ascii="Averta" w:hAnsi="Averta" w:cs="Tahoma"/>
          <w:color w:val="000000" w:themeColor="text1"/>
          <w:spacing w:val="-4"/>
          <w:sz w:val="22"/>
          <w:szCs w:val="22"/>
        </w:rPr>
        <w:t>P</w:t>
      </w:r>
      <w:r w:rsidR="008D5CFF" w:rsidRPr="00697257">
        <w:rPr>
          <w:rFonts w:ascii="Averta" w:hAnsi="Averta" w:cs="Tahoma"/>
          <w:color w:val="000000" w:themeColor="text1"/>
          <w:spacing w:val="-4"/>
          <w:sz w:val="22"/>
          <w:szCs w:val="22"/>
        </w:rPr>
        <w:t>úblicos</w:t>
      </w:r>
      <w:r w:rsidR="0028299F" w:rsidRPr="00697257">
        <w:rPr>
          <w:rFonts w:ascii="Averta" w:hAnsi="Averta" w:cs="Tahoma"/>
          <w:color w:val="000000" w:themeColor="text1"/>
          <w:spacing w:val="-4"/>
          <w:sz w:val="22"/>
          <w:szCs w:val="22"/>
        </w:rPr>
        <w:t xml:space="preserve">, </w:t>
      </w:r>
      <w:r w:rsidRPr="00697257">
        <w:rPr>
          <w:rFonts w:ascii="Averta" w:hAnsi="Averta" w:cs="Tahoma"/>
          <w:color w:val="000000" w:themeColor="text1"/>
          <w:spacing w:val="-4"/>
          <w:sz w:val="22"/>
          <w:szCs w:val="22"/>
        </w:rPr>
        <w:t>dado que de una forma rápida y accesible se puede consultar cuales son los trámites específicos que deben cubrirse en el ejercicio de los recursos asignados a cada partida</w:t>
      </w:r>
      <w:r w:rsidR="00464E9C" w:rsidRPr="00697257">
        <w:rPr>
          <w:rFonts w:ascii="Averta" w:hAnsi="Averta" w:cs="Tahoma"/>
          <w:color w:val="000000" w:themeColor="text1"/>
          <w:spacing w:val="-4"/>
          <w:sz w:val="22"/>
          <w:szCs w:val="22"/>
        </w:rPr>
        <w:t>.</w:t>
      </w:r>
    </w:p>
    <w:p w14:paraId="63335468" w14:textId="77777777" w:rsidR="00464E9C" w:rsidRPr="00684FFD" w:rsidRDefault="00464E9C" w:rsidP="009B4744">
      <w:pPr>
        <w:jc w:val="both"/>
        <w:rPr>
          <w:rFonts w:ascii="Averta" w:hAnsi="Averta" w:cs="Tahoma"/>
          <w:spacing w:val="-4"/>
          <w:sz w:val="22"/>
          <w:szCs w:val="22"/>
        </w:rPr>
      </w:pPr>
    </w:p>
    <w:p w14:paraId="1627CD35" w14:textId="77777777" w:rsidR="00A124A0" w:rsidRPr="00697257" w:rsidRDefault="00A124A0" w:rsidP="009B4744">
      <w:pPr>
        <w:jc w:val="both"/>
        <w:rPr>
          <w:rFonts w:ascii="Averta" w:hAnsi="Averta" w:cs="Tahoma"/>
          <w:bCs/>
          <w:color w:val="000000" w:themeColor="text1"/>
          <w:sz w:val="22"/>
          <w:szCs w:val="22"/>
        </w:rPr>
      </w:pPr>
      <w:r w:rsidRPr="00697257">
        <w:rPr>
          <w:rFonts w:ascii="Averta" w:hAnsi="Averta" w:cs="Tahoma"/>
          <w:bCs/>
          <w:color w:val="000000" w:themeColor="text1"/>
          <w:sz w:val="22"/>
          <w:szCs w:val="22"/>
        </w:rPr>
        <w:lastRenderedPageBreak/>
        <w:t>Para el cabal cumplimiento de esta normatividad se deberá analizar detalladamente los pasos a seguir en cada uno de los trámites para el ejercicio del gasto.</w:t>
      </w:r>
    </w:p>
    <w:p w14:paraId="0FF815DE" w14:textId="77777777" w:rsidR="00833A76" w:rsidRPr="00697257" w:rsidRDefault="00833A76" w:rsidP="009B4744">
      <w:pPr>
        <w:jc w:val="both"/>
        <w:rPr>
          <w:rFonts w:ascii="Averta" w:hAnsi="Averta" w:cs="Tahoma"/>
          <w:bCs/>
          <w:color w:val="000000" w:themeColor="text1"/>
          <w:sz w:val="22"/>
          <w:szCs w:val="22"/>
        </w:rPr>
      </w:pPr>
    </w:p>
    <w:p w14:paraId="3B6B8E2F" w14:textId="1C67FF43" w:rsidR="00A124A0" w:rsidRPr="00697257" w:rsidRDefault="00833A76" w:rsidP="009B4744">
      <w:pPr>
        <w:jc w:val="both"/>
        <w:rPr>
          <w:rFonts w:ascii="Averta" w:hAnsi="Averta" w:cs="Tahoma"/>
          <w:b/>
          <w:color w:val="000000" w:themeColor="text1"/>
          <w:sz w:val="22"/>
          <w:szCs w:val="22"/>
        </w:rPr>
      </w:pPr>
      <w:r w:rsidRPr="00697257">
        <w:rPr>
          <w:rFonts w:ascii="Averta" w:hAnsi="Averta" w:cs="Tahoma"/>
          <w:color w:val="000000" w:themeColor="text1"/>
          <w:sz w:val="22"/>
          <w:szCs w:val="22"/>
        </w:rPr>
        <w:t xml:space="preserve">El </w:t>
      </w:r>
      <w:r w:rsidRPr="00697257">
        <w:rPr>
          <w:rFonts w:ascii="Averta" w:hAnsi="Averta" w:cs="Tahoma"/>
          <w:b/>
          <w:color w:val="000000" w:themeColor="text1"/>
          <w:sz w:val="22"/>
          <w:szCs w:val="22"/>
        </w:rPr>
        <w:t>Capítulo IV</w:t>
      </w:r>
      <w:r w:rsidRPr="00697257">
        <w:rPr>
          <w:rFonts w:ascii="Averta" w:hAnsi="Averta" w:cs="Tahoma"/>
          <w:color w:val="000000" w:themeColor="text1"/>
          <w:sz w:val="22"/>
          <w:szCs w:val="22"/>
        </w:rPr>
        <w:t xml:space="preserve"> se refiere a</w:t>
      </w:r>
      <w:r w:rsidR="00BF4337" w:rsidRPr="00697257">
        <w:rPr>
          <w:rFonts w:ascii="Averta" w:hAnsi="Averta" w:cs="Tahoma"/>
          <w:color w:val="000000" w:themeColor="text1"/>
          <w:sz w:val="22"/>
          <w:szCs w:val="22"/>
        </w:rPr>
        <w:t xml:space="preserve"> la</w:t>
      </w:r>
      <w:r w:rsidRPr="00697257">
        <w:rPr>
          <w:rFonts w:ascii="Averta" w:hAnsi="Averta" w:cs="Tahoma"/>
          <w:color w:val="000000" w:themeColor="text1"/>
          <w:sz w:val="22"/>
          <w:szCs w:val="22"/>
        </w:rPr>
        <w:t xml:space="preserve"> </w:t>
      </w:r>
      <w:r w:rsidR="00BF4337" w:rsidRPr="00697257">
        <w:rPr>
          <w:rFonts w:ascii="Averta" w:hAnsi="Averta" w:cs="Tahoma"/>
          <w:b/>
          <w:color w:val="000000" w:themeColor="text1"/>
          <w:sz w:val="22"/>
          <w:szCs w:val="22"/>
        </w:rPr>
        <w:t>Vigilancia</w:t>
      </w:r>
      <w:r w:rsidRPr="00697257">
        <w:rPr>
          <w:rFonts w:ascii="Averta" w:hAnsi="Averta" w:cs="Tahoma"/>
          <w:b/>
          <w:color w:val="000000" w:themeColor="text1"/>
          <w:sz w:val="22"/>
          <w:szCs w:val="22"/>
        </w:rPr>
        <w:t xml:space="preserve"> de la Ejecución del </w:t>
      </w:r>
      <w:r w:rsidR="00A23576" w:rsidRPr="00697257">
        <w:rPr>
          <w:rFonts w:ascii="Averta" w:hAnsi="Averta" w:cs="Tahoma"/>
          <w:b/>
          <w:color w:val="000000" w:themeColor="text1"/>
          <w:sz w:val="22"/>
          <w:szCs w:val="22"/>
        </w:rPr>
        <w:t>Presupuesto de Egresos,</w:t>
      </w:r>
      <w:r w:rsidRPr="00697257">
        <w:rPr>
          <w:rFonts w:ascii="Averta" w:hAnsi="Averta" w:cs="Tahoma"/>
          <w:b/>
          <w:color w:val="000000" w:themeColor="text1"/>
          <w:sz w:val="22"/>
          <w:szCs w:val="22"/>
        </w:rPr>
        <w:t xml:space="preserve"> </w:t>
      </w:r>
      <w:r w:rsidRPr="00697257">
        <w:rPr>
          <w:rFonts w:ascii="Averta" w:hAnsi="Averta" w:cs="Tahoma"/>
          <w:color w:val="000000" w:themeColor="text1"/>
          <w:sz w:val="22"/>
          <w:szCs w:val="22"/>
        </w:rPr>
        <w:t>se hace referencia</w:t>
      </w:r>
      <w:r w:rsidRPr="00697257">
        <w:rPr>
          <w:rFonts w:ascii="Averta" w:hAnsi="Averta" w:cs="Tahoma"/>
          <w:b/>
          <w:color w:val="000000" w:themeColor="text1"/>
          <w:sz w:val="22"/>
          <w:szCs w:val="22"/>
        </w:rPr>
        <w:t xml:space="preserve"> </w:t>
      </w:r>
      <w:r w:rsidRPr="00697257">
        <w:rPr>
          <w:rFonts w:ascii="Averta" w:hAnsi="Averta" w:cs="Tahoma"/>
          <w:color w:val="000000" w:themeColor="text1"/>
          <w:sz w:val="22"/>
          <w:szCs w:val="22"/>
        </w:rPr>
        <w:t xml:space="preserve">de la instancia </w:t>
      </w:r>
      <w:r w:rsidR="00EA4817" w:rsidRPr="00697257">
        <w:rPr>
          <w:rFonts w:ascii="Averta" w:hAnsi="Averta" w:cs="Tahoma"/>
          <w:color w:val="000000" w:themeColor="text1"/>
          <w:sz w:val="22"/>
          <w:szCs w:val="22"/>
        </w:rPr>
        <w:t>pública encargada</w:t>
      </w:r>
      <w:r w:rsidRPr="00697257">
        <w:rPr>
          <w:rFonts w:ascii="Averta" w:hAnsi="Averta" w:cs="Tahoma"/>
          <w:color w:val="000000" w:themeColor="text1"/>
          <w:sz w:val="22"/>
          <w:szCs w:val="22"/>
        </w:rPr>
        <w:t xml:space="preserve"> de realizar las inspecciones </w:t>
      </w:r>
      <w:r w:rsidR="00EA4817" w:rsidRPr="00697257">
        <w:rPr>
          <w:rFonts w:ascii="Averta" w:hAnsi="Averta" w:cs="Tahoma"/>
          <w:color w:val="000000" w:themeColor="text1"/>
          <w:sz w:val="22"/>
          <w:szCs w:val="22"/>
        </w:rPr>
        <w:t>y auditorias relacionadas</w:t>
      </w:r>
      <w:r w:rsidRPr="00697257">
        <w:rPr>
          <w:rFonts w:ascii="Averta" w:hAnsi="Averta" w:cs="Tahoma"/>
          <w:color w:val="000000" w:themeColor="text1"/>
          <w:sz w:val="22"/>
          <w:szCs w:val="22"/>
        </w:rPr>
        <w:t xml:space="preserve"> con el manejo del gasto público, </w:t>
      </w:r>
      <w:r w:rsidR="008C7706" w:rsidRPr="00697257">
        <w:rPr>
          <w:rFonts w:ascii="Averta" w:hAnsi="Averta" w:cs="Tahoma"/>
          <w:color w:val="000000" w:themeColor="text1"/>
          <w:sz w:val="22"/>
          <w:szCs w:val="22"/>
        </w:rPr>
        <w:t>as</w:t>
      </w:r>
      <w:r w:rsidRPr="00697257">
        <w:rPr>
          <w:rFonts w:ascii="Averta" w:hAnsi="Averta" w:cs="Tahoma"/>
          <w:color w:val="000000" w:themeColor="text1"/>
          <w:sz w:val="22"/>
          <w:szCs w:val="22"/>
        </w:rPr>
        <w:t>í</w:t>
      </w:r>
      <w:r w:rsidR="008C7706" w:rsidRPr="00697257">
        <w:rPr>
          <w:rFonts w:ascii="Averta" w:hAnsi="Averta" w:cs="Tahoma"/>
          <w:color w:val="000000" w:themeColor="text1"/>
          <w:sz w:val="22"/>
          <w:szCs w:val="22"/>
        </w:rPr>
        <w:t xml:space="preserve"> como la normatividad que rigen las</w:t>
      </w:r>
      <w:r w:rsidRPr="00697257">
        <w:rPr>
          <w:rFonts w:ascii="Averta" w:hAnsi="Averta" w:cs="Tahoma"/>
          <w:color w:val="000000" w:themeColor="text1"/>
          <w:sz w:val="22"/>
          <w:szCs w:val="22"/>
        </w:rPr>
        <w:t xml:space="preserve"> sanciones e infracciones que se impone</w:t>
      </w:r>
      <w:r w:rsidR="00BF4337" w:rsidRPr="00697257">
        <w:rPr>
          <w:rFonts w:ascii="Averta" w:hAnsi="Averta" w:cs="Tahoma"/>
          <w:color w:val="000000" w:themeColor="text1"/>
          <w:sz w:val="22"/>
          <w:szCs w:val="22"/>
        </w:rPr>
        <w:t xml:space="preserve"> a todo servidor público y todas aquellas personas que manejen o apliquen recursos públicos estatales y municipales</w:t>
      </w:r>
      <w:r w:rsidR="00464E9C" w:rsidRPr="00697257">
        <w:rPr>
          <w:rFonts w:ascii="Averta" w:hAnsi="Averta" w:cs="Tahoma"/>
          <w:color w:val="000000" w:themeColor="text1"/>
          <w:sz w:val="22"/>
          <w:szCs w:val="22"/>
        </w:rPr>
        <w:t>.</w:t>
      </w:r>
    </w:p>
    <w:p w14:paraId="283A852E" w14:textId="77777777" w:rsidR="00833A76" w:rsidRPr="00697257" w:rsidRDefault="00833A76" w:rsidP="009B4744">
      <w:pPr>
        <w:jc w:val="both"/>
        <w:rPr>
          <w:rFonts w:ascii="Averta" w:hAnsi="Averta" w:cs="Tahoma"/>
          <w:b/>
          <w:color w:val="000000" w:themeColor="text1"/>
          <w:sz w:val="22"/>
          <w:szCs w:val="22"/>
        </w:rPr>
      </w:pPr>
    </w:p>
    <w:p w14:paraId="681402F6" w14:textId="2CD5DAD3" w:rsidR="00A124A0" w:rsidRPr="00697257" w:rsidRDefault="00A124A0"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El </w:t>
      </w:r>
      <w:r w:rsidR="008C7706" w:rsidRPr="00697257">
        <w:rPr>
          <w:rFonts w:ascii="Averta" w:hAnsi="Averta" w:cs="Tahoma"/>
          <w:b/>
          <w:color w:val="000000" w:themeColor="text1"/>
          <w:sz w:val="22"/>
          <w:szCs w:val="22"/>
        </w:rPr>
        <w:t xml:space="preserve">Capítulo </w:t>
      </w:r>
      <w:r w:rsidRPr="00697257">
        <w:rPr>
          <w:rFonts w:ascii="Averta" w:hAnsi="Averta" w:cs="Tahoma"/>
          <w:b/>
          <w:color w:val="000000" w:themeColor="text1"/>
          <w:sz w:val="22"/>
          <w:szCs w:val="22"/>
        </w:rPr>
        <w:t>V</w:t>
      </w:r>
      <w:r w:rsidRPr="00697257">
        <w:rPr>
          <w:rFonts w:ascii="Averta" w:hAnsi="Averta" w:cs="Tahoma"/>
          <w:color w:val="000000" w:themeColor="text1"/>
          <w:sz w:val="22"/>
          <w:szCs w:val="22"/>
        </w:rPr>
        <w:t xml:space="preserve"> se refiere a la </w:t>
      </w:r>
      <w:r w:rsidRPr="00697257">
        <w:rPr>
          <w:rFonts w:ascii="Averta" w:hAnsi="Averta" w:cs="Tahoma"/>
          <w:b/>
          <w:color w:val="000000" w:themeColor="text1"/>
          <w:sz w:val="22"/>
          <w:szCs w:val="22"/>
        </w:rPr>
        <w:t xml:space="preserve">Información Físico-Financiera </w:t>
      </w:r>
      <w:r w:rsidR="00912A00" w:rsidRPr="00697257">
        <w:rPr>
          <w:rFonts w:ascii="Averta" w:hAnsi="Averta" w:cs="Tahoma"/>
          <w:b/>
          <w:color w:val="000000" w:themeColor="text1"/>
          <w:sz w:val="22"/>
          <w:szCs w:val="22"/>
        </w:rPr>
        <w:t xml:space="preserve">del Ejercicio del Presupuesto de Egresos </w:t>
      </w:r>
      <w:r w:rsidRPr="00697257">
        <w:rPr>
          <w:rFonts w:ascii="Averta" w:hAnsi="Averta" w:cs="Tahoma"/>
          <w:color w:val="000000" w:themeColor="text1"/>
          <w:sz w:val="22"/>
          <w:szCs w:val="22"/>
        </w:rPr>
        <w:t xml:space="preserve">en la que se determina la información que deberán </w:t>
      </w:r>
      <w:r w:rsidR="0028299F" w:rsidRPr="00697257">
        <w:rPr>
          <w:rFonts w:ascii="Averta" w:hAnsi="Averta" w:cs="Tahoma"/>
          <w:color w:val="000000" w:themeColor="text1"/>
          <w:sz w:val="22"/>
          <w:szCs w:val="22"/>
        </w:rPr>
        <w:t>proporcionar los</w:t>
      </w:r>
      <w:r w:rsidR="008D5CFF" w:rsidRPr="00697257">
        <w:rPr>
          <w:rFonts w:ascii="Averta" w:hAnsi="Averta" w:cs="Tahoma"/>
          <w:color w:val="000000" w:themeColor="text1"/>
          <w:spacing w:val="-4"/>
          <w:sz w:val="22"/>
          <w:szCs w:val="22"/>
        </w:rPr>
        <w:t xml:space="preserve"> </w:t>
      </w:r>
      <w:r w:rsidR="00E207AC" w:rsidRPr="00697257">
        <w:rPr>
          <w:rFonts w:ascii="Averta" w:hAnsi="Averta" w:cs="Tahoma"/>
          <w:color w:val="000000" w:themeColor="text1"/>
          <w:spacing w:val="-4"/>
          <w:sz w:val="22"/>
          <w:szCs w:val="22"/>
        </w:rPr>
        <w:t>E</w:t>
      </w:r>
      <w:r w:rsidR="008D5CFF" w:rsidRPr="00697257">
        <w:rPr>
          <w:rFonts w:ascii="Averta" w:hAnsi="Averta" w:cs="Tahoma"/>
          <w:color w:val="000000" w:themeColor="text1"/>
          <w:spacing w:val="-4"/>
          <w:sz w:val="22"/>
          <w:szCs w:val="22"/>
        </w:rPr>
        <w:t xml:space="preserve">ntes </w:t>
      </w:r>
      <w:r w:rsidR="00E207AC" w:rsidRPr="00697257">
        <w:rPr>
          <w:rFonts w:ascii="Averta" w:hAnsi="Averta" w:cs="Tahoma"/>
          <w:color w:val="000000" w:themeColor="text1"/>
          <w:spacing w:val="-4"/>
          <w:sz w:val="22"/>
          <w:szCs w:val="22"/>
        </w:rPr>
        <w:t>P</w:t>
      </w:r>
      <w:r w:rsidR="008D5CFF" w:rsidRPr="00697257">
        <w:rPr>
          <w:rFonts w:ascii="Averta" w:hAnsi="Averta" w:cs="Tahoma"/>
          <w:color w:val="000000" w:themeColor="text1"/>
          <w:spacing w:val="-4"/>
          <w:sz w:val="22"/>
          <w:szCs w:val="22"/>
        </w:rPr>
        <w:t>úblicos</w:t>
      </w:r>
      <w:r w:rsidR="0028299F" w:rsidRPr="00697257">
        <w:rPr>
          <w:rFonts w:ascii="Averta" w:hAnsi="Averta" w:cs="Tahoma"/>
          <w:color w:val="000000" w:themeColor="text1"/>
          <w:spacing w:val="-4"/>
          <w:sz w:val="22"/>
          <w:szCs w:val="22"/>
        </w:rPr>
        <w:t xml:space="preserve">, </w:t>
      </w:r>
      <w:r w:rsidRPr="00697257">
        <w:rPr>
          <w:rFonts w:ascii="Averta" w:hAnsi="Averta" w:cs="Tahoma"/>
          <w:color w:val="000000" w:themeColor="text1"/>
          <w:sz w:val="22"/>
          <w:szCs w:val="22"/>
        </w:rPr>
        <w:t>que permitan analizar el avance en el cumplimiento de sus objetivos y metas de los programas y proyectos aprobados en el presupuesto de egresos vigente.</w:t>
      </w:r>
    </w:p>
    <w:p w14:paraId="62C27B9F" w14:textId="77777777" w:rsidR="00A124A0" w:rsidRPr="00697257" w:rsidRDefault="00A124A0" w:rsidP="009B4744">
      <w:pPr>
        <w:jc w:val="both"/>
        <w:rPr>
          <w:rFonts w:ascii="Averta" w:hAnsi="Averta" w:cs="Tahoma"/>
          <w:color w:val="000000" w:themeColor="text1"/>
          <w:sz w:val="22"/>
          <w:szCs w:val="22"/>
        </w:rPr>
      </w:pPr>
    </w:p>
    <w:p w14:paraId="5A0D5DF3" w14:textId="2DC001AE" w:rsidR="00CA37EB" w:rsidRPr="00697257" w:rsidRDefault="00A124A0"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El </w:t>
      </w:r>
      <w:r w:rsidRPr="00697257">
        <w:rPr>
          <w:rFonts w:ascii="Averta" w:hAnsi="Averta" w:cs="Tahoma"/>
          <w:b/>
          <w:color w:val="000000" w:themeColor="text1"/>
          <w:sz w:val="22"/>
          <w:szCs w:val="22"/>
        </w:rPr>
        <w:t>Capítulo V</w:t>
      </w:r>
      <w:r w:rsidR="008C7706" w:rsidRPr="00697257">
        <w:rPr>
          <w:rFonts w:ascii="Averta" w:hAnsi="Averta" w:cs="Tahoma"/>
          <w:b/>
          <w:color w:val="000000" w:themeColor="text1"/>
          <w:sz w:val="22"/>
          <w:szCs w:val="22"/>
        </w:rPr>
        <w:t>I</w:t>
      </w:r>
      <w:r w:rsidRPr="00697257">
        <w:rPr>
          <w:rFonts w:ascii="Averta" w:hAnsi="Averta" w:cs="Tahoma"/>
          <w:color w:val="000000" w:themeColor="text1"/>
          <w:sz w:val="22"/>
          <w:szCs w:val="22"/>
        </w:rPr>
        <w:t xml:space="preserve"> </w:t>
      </w:r>
      <w:r w:rsidRPr="00697257">
        <w:rPr>
          <w:rFonts w:ascii="Averta" w:hAnsi="Averta" w:cs="Tahoma"/>
          <w:b/>
          <w:color w:val="000000" w:themeColor="text1"/>
          <w:sz w:val="22"/>
          <w:szCs w:val="22"/>
        </w:rPr>
        <w:t>Integración de</w:t>
      </w:r>
      <w:r w:rsidR="00CA37EB" w:rsidRPr="00697257">
        <w:rPr>
          <w:rFonts w:ascii="Averta" w:hAnsi="Averta" w:cs="Tahoma"/>
          <w:b/>
          <w:color w:val="000000" w:themeColor="text1"/>
          <w:sz w:val="22"/>
          <w:szCs w:val="22"/>
        </w:rPr>
        <w:t xml:space="preserve"> la Cuenta Pública</w:t>
      </w:r>
      <w:r w:rsidR="00A23576" w:rsidRPr="00697257">
        <w:rPr>
          <w:rFonts w:ascii="Averta" w:hAnsi="Averta" w:cs="Tahoma"/>
          <w:b/>
          <w:color w:val="000000" w:themeColor="text1"/>
          <w:sz w:val="22"/>
          <w:szCs w:val="22"/>
        </w:rPr>
        <w:t xml:space="preserve"> Estatal</w:t>
      </w:r>
      <w:r w:rsidR="00CA37EB" w:rsidRPr="00697257">
        <w:rPr>
          <w:rFonts w:ascii="Averta" w:hAnsi="Averta" w:cs="Tahoma"/>
          <w:b/>
          <w:color w:val="000000" w:themeColor="text1"/>
          <w:sz w:val="22"/>
          <w:szCs w:val="22"/>
        </w:rPr>
        <w:t xml:space="preserve">, </w:t>
      </w:r>
      <w:r w:rsidR="00541047" w:rsidRPr="00697257">
        <w:rPr>
          <w:rFonts w:ascii="Averta" w:hAnsi="Averta" w:cs="Tahoma"/>
          <w:color w:val="000000" w:themeColor="text1"/>
          <w:sz w:val="22"/>
          <w:szCs w:val="22"/>
        </w:rPr>
        <w:t>esté se</w:t>
      </w:r>
      <w:r w:rsidR="00CA37EB" w:rsidRPr="00697257">
        <w:rPr>
          <w:rFonts w:ascii="Averta" w:hAnsi="Averta" w:cs="Tahoma"/>
          <w:color w:val="000000" w:themeColor="text1"/>
          <w:sz w:val="22"/>
          <w:szCs w:val="22"/>
        </w:rPr>
        <w:t xml:space="preserve"> </w:t>
      </w:r>
      <w:r w:rsidR="003E1A4A" w:rsidRPr="00697257">
        <w:rPr>
          <w:rFonts w:ascii="Averta" w:hAnsi="Averta" w:cs="Tahoma"/>
          <w:color w:val="000000" w:themeColor="text1"/>
          <w:sz w:val="22"/>
          <w:szCs w:val="22"/>
        </w:rPr>
        <w:t xml:space="preserve">integra </w:t>
      </w:r>
      <w:r w:rsidR="00CA37EB" w:rsidRPr="00697257">
        <w:rPr>
          <w:rFonts w:ascii="Averta" w:hAnsi="Averta" w:cs="Tahoma"/>
          <w:color w:val="000000" w:themeColor="text1"/>
          <w:sz w:val="22"/>
          <w:szCs w:val="22"/>
        </w:rPr>
        <w:t xml:space="preserve">por formatos de los estados financieros y demás información presupuestaria programática y contable que </w:t>
      </w:r>
      <w:r w:rsidR="008A724E" w:rsidRPr="00697257">
        <w:rPr>
          <w:rFonts w:ascii="Averta" w:hAnsi="Averta" w:cs="Tahoma"/>
          <w:color w:val="000000" w:themeColor="text1"/>
          <w:sz w:val="22"/>
          <w:szCs w:val="22"/>
        </w:rPr>
        <w:t>presentan los Poderes Ejecutivo</w:t>
      </w:r>
      <w:r w:rsidR="00CA37EB" w:rsidRPr="00697257">
        <w:rPr>
          <w:rFonts w:ascii="Averta" w:hAnsi="Averta" w:cs="Tahoma"/>
          <w:color w:val="000000" w:themeColor="text1"/>
          <w:sz w:val="22"/>
          <w:szCs w:val="22"/>
        </w:rPr>
        <w:t>, Legislativo</w:t>
      </w:r>
      <w:r w:rsidR="00C21D8D" w:rsidRPr="00697257">
        <w:rPr>
          <w:rFonts w:ascii="Averta" w:hAnsi="Averta" w:cs="Tahoma"/>
          <w:color w:val="000000" w:themeColor="text1"/>
          <w:sz w:val="22"/>
          <w:szCs w:val="22"/>
        </w:rPr>
        <w:t>,</w:t>
      </w:r>
      <w:r w:rsidR="00CA37EB" w:rsidRPr="00697257">
        <w:rPr>
          <w:rFonts w:ascii="Averta" w:hAnsi="Averta" w:cs="Tahoma"/>
          <w:color w:val="000000" w:themeColor="text1"/>
          <w:sz w:val="22"/>
          <w:szCs w:val="22"/>
        </w:rPr>
        <w:t xml:space="preserve"> y Judicial y los Órganos </w:t>
      </w:r>
      <w:r w:rsidR="00551506" w:rsidRPr="00697257">
        <w:rPr>
          <w:rFonts w:ascii="Averta" w:hAnsi="Averta" w:cs="Tahoma"/>
          <w:color w:val="000000" w:themeColor="text1"/>
          <w:sz w:val="22"/>
          <w:szCs w:val="22"/>
        </w:rPr>
        <w:t xml:space="preserve">Públicos </w:t>
      </w:r>
      <w:r w:rsidR="00CA37EB" w:rsidRPr="00697257">
        <w:rPr>
          <w:rFonts w:ascii="Averta" w:hAnsi="Averta" w:cs="Tahoma"/>
          <w:color w:val="000000" w:themeColor="text1"/>
          <w:sz w:val="22"/>
          <w:szCs w:val="22"/>
        </w:rPr>
        <w:t>Autónomos de la Entidad Federativa, así como la información presupuestaria del sector paraestatal, desagregada conforme a la Clasificación Administrativa</w:t>
      </w:r>
      <w:r w:rsidR="0008148B" w:rsidRPr="00697257">
        <w:rPr>
          <w:rFonts w:ascii="Averta" w:hAnsi="Averta" w:cs="Tahoma"/>
          <w:color w:val="000000" w:themeColor="text1"/>
          <w:sz w:val="22"/>
          <w:szCs w:val="22"/>
        </w:rPr>
        <w:t xml:space="preserve"> publicada en el Dia</w:t>
      </w:r>
      <w:r w:rsidR="00CA37EB" w:rsidRPr="00697257">
        <w:rPr>
          <w:rFonts w:ascii="Averta" w:hAnsi="Averta" w:cs="Tahoma"/>
          <w:color w:val="000000" w:themeColor="text1"/>
          <w:sz w:val="22"/>
          <w:szCs w:val="22"/>
        </w:rPr>
        <w:t>rio Oficial de la Federación el 7 de julio de 2011.</w:t>
      </w:r>
    </w:p>
    <w:p w14:paraId="56E34DF5" w14:textId="77777777" w:rsidR="0035687C" w:rsidRPr="00697257" w:rsidRDefault="0035687C" w:rsidP="009B4744">
      <w:pPr>
        <w:jc w:val="both"/>
        <w:rPr>
          <w:rFonts w:ascii="Averta" w:hAnsi="Averta" w:cs="Tahoma"/>
          <w:color w:val="000000" w:themeColor="text1"/>
          <w:sz w:val="22"/>
          <w:szCs w:val="22"/>
        </w:rPr>
      </w:pPr>
    </w:p>
    <w:p w14:paraId="418965D2" w14:textId="6029024C" w:rsidR="00CA37EB" w:rsidRPr="00697257" w:rsidRDefault="00CA37EB" w:rsidP="009B4744">
      <w:pPr>
        <w:jc w:val="both"/>
        <w:rPr>
          <w:rFonts w:ascii="Averta" w:hAnsi="Averta" w:cs="Tahoma"/>
          <w:color w:val="000000" w:themeColor="text1"/>
          <w:sz w:val="22"/>
          <w:szCs w:val="22"/>
        </w:rPr>
      </w:pPr>
      <w:r w:rsidRPr="00697257">
        <w:rPr>
          <w:rFonts w:ascii="Averta" w:hAnsi="Averta" w:cs="Tahoma"/>
          <w:b/>
          <w:color w:val="000000" w:themeColor="text1"/>
          <w:sz w:val="22"/>
          <w:szCs w:val="22"/>
        </w:rPr>
        <w:t xml:space="preserve">Y los </w:t>
      </w:r>
      <w:r w:rsidR="00AB1DB3" w:rsidRPr="00697257">
        <w:rPr>
          <w:rFonts w:ascii="Averta" w:hAnsi="Averta" w:cs="Tahoma"/>
          <w:b/>
          <w:color w:val="000000" w:themeColor="text1"/>
          <w:sz w:val="22"/>
          <w:szCs w:val="22"/>
        </w:rPr>
        <w:t>criterios</w:t>
      </w:r>
      <w:r w:rsidRPr="00697257">
        <w:rPr>
          <w:rFonts w:ascii="Averta" w:hAnsi="Averta" w:cs="Tahoma"/>
          <w:b/>
          <w:color w:val="000000" w:themeColor="text1"/>
          <w:sz w:val="22"/>
          <w:szCs w:val="22"/>
        </w:rPr>
        <w:t xml:space="preserve"> para la elaboración y presentación homogénea de la información financiera y de los formatos a que hace referencia la Ley de Disciplina Financiera de las Entidades Federativas y los Municipios</w:t>
      </w:r>
      <w:r w:rsidR="00585B1A" w:rsidRPr="00697257">
        <w:rPr>
          <w:rFonts w:ascii="Averta" w:hAnsi="Averta" w:cs="Tahoma"/>
          <w:color w:val="000000" w:themeColor="text1"/>
          <w:sz w:val="22"/>
          <w:szCs w:val="22"/>
        </w:rPr>
        <w:t xml:space="preserve"> que </w:t>
      </w:r>
      <w:r w:rsidRPr="00697257">
        <w:rPr>
          <w:rFonts w:ascii="Averta" w:hAnsi="Averta" w:cs="Tahoma"/>
          <w:color w:val="000000" w:themeColor="text1"/>
          <w:sz w:val="22"/>
          <w:szCs w:val="22"/>
        </w:rPr>
        <w:t>son de ob</w:t>
      </w:r>
      <w:r w:rsidR="00AB1DB3" w:rsidRPr="00697257">
        <w:rPr>
          <w:rFonts w:ascii="Averta" w:hAnsi="Averta" w:cs="Tahoma"/>
          <w:color w:val="000000" w:themeColor="text1"/>
          <w:sz w:val="22"/>
          <w:szCs w:val="22"/>
        </w:rPr>
        <w:t>servancia obligatoria para los Entes P</w:t>
      </w:r>
      <w:r w:rsidRPr="00697257">
        <w:rPr>
          <w:rFonts w:ascii="Averta" w:hAnsi="Averta" w:cs="Tahoma"/>
          <w:color w:val="000000" w:themeColor="text1"/>
          <w:sz w:val="22"/>
          <w:szCs w:val="22"/>
        </w:rPr>
        <w:t>úblicos de las Entidades Federativas y los Municipios, i</w:t>
      </w:r>
      <w:r w:rsidR="00AB1DB3" w:rsidRPr="00697257">
        <w:rPr>
          <w:rFonts w:ascii="Averta" w:hAnsi="Averta" w:cs="Tahoma"/>
          <w:color w:val="000000" w:themeColor="text1"/>
          <w:sz w:val="22"/>
          <w:szCs w:val="22"/>
        </w:rPr>
        <w:t>ncluyendo los P</w:t>
      </w:r>
      <w:r w:rsidR="0008148B" w:rsidRPr="00697257">
        <w:rPr>
          <w:rFonts w:ascii="Averta" w:hAnsi="Averta" w:cs="Tahoma"/>
          <w:color w:val="000000" w:themeColor="text1"/>
          <w:sz w:val="22"/>
          <w:szCs w:val="22"/>
        </w:rPr>
        <w:t>oderes Ejecutivo</w:t>
      </w:r>
      <w:r w:rsidRPr="00697257">
        <w:rPr>
          <w:rFonts w:ascii="Averta" w:hAnsi="Averta" w:cs="Tahoma"/>
          <w:color w:val="000000" w:themeColor="text1"/>
          <w:sz w:val="22"/>
          <w:szCs w:val="22"/>
        </w:rPr>
        <w:t>, Legislat</w:t>
      </w:r>
      <w:r w:rsidR="00AB1DB3" w:rsidRPr="00697257">
        <w:rPr>
          <w:rFonts w:ascii="Averta" w:hAnsi="Averta" w:cs="Tahoma"/>
          <w:color w:val="000000" w:themeColor="text1"/>
          <w:sz w:val="22"/>
          <w:szCs w:val="22"/>
        </w:rPr>
        <w:t xml:space="preserve">ivo y Judicial, los </w:t>
      </w:r>
      <w:r w:rsidR="004E39AC" w:rsidRPr="00697257">
        <w:rPr>
          <w:rFonts w:ascii="Averta" w:hAnsi="Averta" w:cs="Tahoma"/>
          <w:color w:val="000000" w:themeColor="text1"/>
          <w:sz w:val="22"/>
          <w:szCs w:val="22"/>
        </w:rPr>
        <w:t>Órganos</w:t>
      </w:r>
      <w:r w:rsidR="00551506" w:rsidRPr="00697257">
        <w:rPr>
          <w:rFonts w:ascii="Averta" w:hAnsi="Averta" w:cs="Tahoma"/>
          <w:color w:val="000000" w:themeColor="text1"/>
          <w:sz w:val="22"/>
          <w:szCs w:val="22"/>
        </w:rPr>
        <w:t xml:space="preserve"> Públicos</w:t>
      </w:r>
      <w:r w:rsidR="004E39AC" w:rsidRPr="00697257">
        <w:rPr>
          <w:rFonts w:ascii="Averta" w:hAnsi="Averta" w:cs="Tahoma"/>
          <w:color w:val="000000" w:themeColor="text1"/>
          <w:sz w:val="22"/>
          <w:szCs w:val="22"/>
        </w:rPr>
        <w:t xml:space="preserve"> </w:t>
      </w:r>
      <w:r w:rsidR="00AB1DB3" w:rsidRPr="00697257">
        <w:rPr>
          <w:rFonts w:ascii="Averta" w:hAnsi="Averta" w:cs="Tahoma"/>
          <w:color w:val="000000" w:themeColor="text1"/>
          <w:sz w:val="22"/>
          <w:szCs w:val="22"/>
        </w:rPr>
        <w:t>A</w:t>
      </w:r>
      <w:r w:rsidRPr="00697257">
        <w:rPr>
          <w:rFonts w:ascii="Averta" w:hAnsi="Averta" w:cs="Tahoma"/>
          <w:color w:val="000000" w:themeColor="text1"/>
          <w:sz w:val="22"/>
          <w:szCs w:val="22"/>
        </w:rPr>
        <w:t>utónomos de las Entidades Federativas y los Municipios, así como</w:t>
      </w:r>
      <w:r w:rsidR="00AB1DB3" w:rsidRPr="00697257">
        <w:rPr>
          <w:rFonts w:ascii="Averta" w:hAnsi="Averta" w:cs="Tahoma"/>
          <w:color w:val="000000" w:themeColor="text1"/>
          <w:sz w:val="22"/>
          <w:szCs w:val="22"/>
        </w:rPr>
        <w:t xml:space="preserve"> cualquier otro E</w:t>
      </w:r>
      <w:r w:rsidR="003305BA" w:rsidRPr="00697257">
        <w:rPr>
          <w:rFonts w:ascii="Averta" w:hAnsi="Averta" w:cs="Tahoma"/>
          <w:color w:val="000000" w:themeColor="text1"/>
          <w:sz w:val="22"/>
          <w:szCs w:val="22"/>
        </w:rPr>
        <w:t xml:space="preserve">nte sobre el que las  Entidades Federativas y los  Municipios tengan control sobre sus decisiones o acciones. Se considera adicional de la información financiera periódica y cuenta pública anual que se entrega a la entidad de fiscalización </w:t>
      </w:r>
      <w:r w:rsidR="00EA4817" w:rsidRPr="00697257">
        <w:rPr>
          <w:rFonts w:ascii="Averta" w:hAnsi="Averta" w:cs="Tahoma"/>
          <w:color w:val="000000" w:themeColor="text1"/>
          <w:sz w:val="22"/>
          <w:szCs w:val="22"/>
        </w:rPr>
        <w:t>o Congreso</w:t>
      </w:r>
      <w:r w:rsidR="003305BA" w:rsidRPr="00697257">
        <w:rPr>
          <w:rFonts w:ascii="Averta" w:hAnsi="Averta" w:cs="Tahoma"/>
          <w:color w:val="000000" w:themeColor="text1"/>
          <w:sz w:val="22"/>
          <w:szCs w:val="22"/>
        </w:rPr>
        <w:t xml:space="preserve"> Local.</w:t>
      </w:r>
    </w:p>
    <w:p w14:paraId="4F13FE42" w14:textId="77777777" w:rsidR="00B95701" w:rsidRPr="00697257" w:rsidRDefault="00B95701" w:rsidP="009B4744">
      <w:pPr>
        <w:jc w:val="both"/>
        <w:rPr>
          <w:rFonts w:ascii="Averta" w:hAnsi="Averta" w:cs="Tahoma"/>
          <w:color w:val="000000" w:themeColor="text1"/>
          <w:sz w:val="22"/>
          <w:szCs w:val="22"/>
        </w:rPr>
      </w:pPr>
    </w:p>
    <w:p w14:paraId="4D0E0311" w14:textId="41498C23" w:rsidR="00E655FE" w:rsidRPr="00697257" w:rsidRDefault="004E114B"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El </w:t>
      </w:r>
      <w:r w:rsidR="00EC4C68" w:rsidRPr="00697257">
        <w:rPr>
          <w:rFonts w:ascii="Averta" w:hAnsi="Averta" w:cs="Tahoma"/>
          <w:b/>
          <w:color w:val="000000" w:themeColor="text1"/>
          <w:sz w:val="22"/>
          <w:szCs w:val="22"/>
        </w:rPr>
        <w:t>Capítulo VI</w:t>
      </w:r>
      <w:r w:rsidR="00A23576" w:rsidRPr="00697257">
        <w:rPr>
          <w:rFonts w:ascii="Averta" w:hAnsi="Averta" w:cs="Tahoma"/>
          <w:b/>
          <w:color w:val="000000" w:themeColor="text1"/>
          <w:sz w:val="22"/>
          <w:szCs w:val="22"/>
        </w:rPr>
        <w:t>I Transparencia,</w:t>
      </w:r>
      <w:r w:rsidRPr="00697257">
        <w:rPr>
          <w:rFonts w:ascii="Averta" w:hAnsi="Averta" w:cs="Tahoma"/>
          <w:b/>
          <w:color w:val="000000" w:themeColor="text1"/>
          <w:sz w:val="22"/>
          <w:szCs w:val="22"/>
        </w:rPr>
        <w:t xml:space="preserve"> Difusión de la Información Financiera</w:t>
      </w:r>
      <w:r w:rsidR="00A23576" w:rsidRPr="00697257">
        <w:rPr>
          <w:rFonts w:ascii="Averta" w:hAnsi="Averta" w:cs="Tahoma"/>
          <w:b/>
          <w:color w:val="000000" w:themeColor="text1"/>
          <w:sz w:val="22"/>
          <w:szCs w:val="22"/>
        </w:rPr>
        <w:t xml:space="preserve"> y Rendición de Cuentas</w:t>
      </w:r>
      <w:r w:rsidR="00E655FE" w:rsidRPr="00697257">
        <w:rPr>
          <w:rFonts w:ascii="Averta" w:hAnsi="Averta" w:cs="Tahoma"/>
          <w:b/>
          <w:color w:val="000000" w:themeColor="text1"/>
          <w:sz w:val="22"/>
          <w:szCs w:val="22"/>
        </w:rPr>
        <w:t xml:space="preserve"> </w:t>
      </w:r>
      <w:r w:rsidR="00E655FE" w:rsidRPr="00697257">
        <w:rPr>
          <w:rFonts w:ascii="Averta" w:hAnsi="Averta" w:cs="Tahoma"/>
          <w:color w:val="000000" w:themeColor="text1"/>
          <w:sz w:val="22"/>
          <w:szCs w:val="22"/>
        </w:rPr>
        <w:t>se refiere a la publicación en el Portal de Internet del</w:t>
      </w:r>
      <w:r w:rsidR="00E655FE" w:rsidRPr="00697257">
        <w:rPr>
          <w:rFonts w:ascii="Averta" w:hAnsi="Averta" w:cs="Tahoma"/>
          <w:b/>
          <w:color w:val="000000" w:themeColor="text1"/>
          <w:sz w:val="22"/>
          <w:szCs w:val="22"/>
        </w:rPr>
        <w:t xml:space="preserve"> </w:t>
      </w:r>
      <w:r w:rsidR="002225B6" w:rsidRPr="00697257">
        <w:rPr>
          <w:rFonts w:ascii="Averta" w:hAnsi="Averta" w:cs="Tahoma"/>
          <w:color w:val="000000" w:themeColor="text1"/>
          <w:sz w:val="22"/>
          <w:szCs w:val="22"/>
        </w:rPr>
        <w:t>Consejo de Armonización Contable del Estado de Campeche</w:t>
      </w:r>
      <w:r w:rsidR="002225B6" w:rsidRPr="00697257">
        <w:rPr>
          <w:rFonts w:ascii="Averta" w:hAnsi="Averta" w:cs="Tahoma"/>
          <w:b/>
          <w:color w:val="000000" w:themeColor="text1"/>
          <w:sz w:val="22"/>
          <w:szCs w:val="22"/>
        </w:rPr>
        <w:t xml:space="preserve"> (</w:t>
      </w:r>
      <w:r w:rsidR="00E655FE" w:rsidRPr="00697257">
        <w:rPr>
          <w:rFonts w:ascii="Averta" w:hAnsi="Averta" w:cs="Tahoma"/>
          <w:b/>
          <w:color w:val="000000" w:themeColor="text1"/>
          <w:sz w:val="22"/>
          <w:szCs w:val="22"/>
        </w:rPr>
        <w:t>CACECAM</w:t>
      </w:r>
      <w:r w:rsidR="002225B6" w:rsidRPr="00697257">
        <w:rPr>
          <w:rFonts w:ascii="Averta" w:hAnsi="Averta" w:cs="Tahoma"/>
          <w:b/>
          <w:color w:val="000000" w:themeColor="text1"/>
          <w:sz w:val="22"/>
          <w:szCs w:val="22"/>
        </w:rPr>
        <w:t>)</w:t>
      </w:r>
      <w:r w:rsidR="00E655FE" w:rsidRPr="00697257">
        <w:rPr>
          <w:rFonts w:ascii="Averta" w:hAnsi="Averta" w:cs="Tahoma"/>
          <w:color w:val="000000" w:themeColor="text1"/>
          <w:sz w:val="22"/>
          <w:szCs w:val="22"/>
        </w:rPr>
        <w:t xml:space="preserve"> para difundir la lista de los enlaces electrónico</w:t>
      </w:r>
      <w:r w:rsidR="00030ACB" w:rsidRPr="00697257">
        <w:rPr>
          <w:rFonts w:ascii="Averta" w:hAnsi="Averta" w:cs="Tahoma"/>
          <w:color w:val="000000" w:themeColor="text1"/>
          <w:sz w:val="22"/>
          <w:szCs w:val="22"/>
        </w:rPr>
        <w:t>s</w:t>
      </w:r>
      <w:r w:rsidR="00E655FE" w:rsidRPr="00697257">
        <w:rPr>
          <w:rFonts w:ascii="Averta" w:hAnsi="Averta" w:cs="Tahoma"/>
          <w:color w:val="000000" w:themeColor="text1"/>
          <w:sz w:val="22"/>
          <w:szCs w:val="22"/>
        </w:rPr>
        <w:t xml:space="preserve"> que permiten acceder a la información financiera de todos los entes públicos que conforman el correspondiente orden de gobierno, en cumplimiento al artículo 57 de la Ley General de Contabilidad Gubernamental, el cual permite a los ciudadanos y a la sociedad en general acceder a la información financiera. </w:t>
      </w:r>
    </w:p>
    <w:p w14:paraId="2D987BE4" w14:textId="77777777" w:rsidR="00E655FE" w:rsidRPr="00697257" w:rsidRDefault="00E655FE" w:rsidP="009B4744">
      <w:pPr>
        <w:jc w:val="both"/>
        <w:rPr>
          <w:rFonts w:ascii="Averta" w:hAnsi="Averta" w:cs="Tahoma"/>
          <w:color w:val="000000" w:themeColor="text1"/>
          <w:sz w:val="22"/>
          <w:szCs w:val="22"/>
        </w:rPr>
      </w:pPr>
    </w:p>
    <w:p w14:paraId="4DD5B610" w14:textId="731B9BC1" w:rsidR="00E655FE" w:rsidRPr="00697257" w:rsidRDefault="00E655FE"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Este capítulo incluye la difusión </w:t>
      </w:r>
      <w:r w:rsidR="00EA4817" w:rsidRPr="00697257">
        <w:rPr>
          <w:rFonts w:ascii="Averta" w:hAnsi="Averta" w:cs="Tahoma"/>
          <w:color w:val="000000" w:themeColor="text1"/>
          <w:sz w:val="22"/>
          <w:szCs w:val="22"/>
        </w:rPr>
        <w:t>del resultado</w:t>
      </w:r>
      <w:r w:rsidRPr="00697257">
        <w:rPr>
          <w:rFonts w:ascii="Averta" w:hAnsi="Averta" w:cs="Tahoma"/>
          <w:color w:val="000000" w:themeColor="text1"/>
          <w:sz w:val="22"/>
          <w:szCs w:val="22"/>
        </w:rPr>
        <w:t xml:space="preserve"> de las evaluaciones realizadas sobre los avances en materia de armonización contable, a través de la plataforma </w:t>
      </w:r>
      <w:r w:rsidR="00EA4817" w:rsidRPr="00697257">
        <w:rPr>
          <w:rFonts w:ascii="Averta" w:hAnsi="Averta" w:cs="Tahoma"/>
          <w:color w:val="000000" w:themeColor="text1"/>
          <w:sz w:val="22"/>
          <w:szCs w:val="22"/>
        </w:rPr>
        <w:t>SEvAC, la</w:t>
      </w:r>
      <w:r w:rsidRPr="00697257">
        <w:rPr>
          <w:rFonts w:ascii="Averta" w:hAnsi="Averta" w:cs="Tahoma"/>
          <w:color w:val="000000" w:themeColor="text1"/>
          <w:sz w:val="22"/>
          <w:szCs w:val="22"/>
        </w:rPr>
        <w:t xml:space="preserve"> cual fue desarrollada en forma conjunta con </w:t>
      </w:r>
      <w:r w:rsidR="00EA4817" w:rsidRPr="00697257">
        <w:rPr>
          <w:rFonts w:ascii="Averta" w:hAnsi="Averta" w:cs="Tahoma"/>
          <w:color w:val="000000" w:themeColor="text1"/>
          <w:sz w:val="22"/>
          <w:szCs w:val="22"/>
        </w:rPr>
        <w:t>la Auditoría Superior</w:t>
      </w:r>
      <w:r w:rsidRPr="00697257">
        <w:rPr>
          <w:rFonts w:ascii="Averta" w:hAnsi="Averta" w:cs="Tahoma"/>
          <w:color w:val="000000" w:themeColor="text1"/>
          <w:sz w:val="22"/>
          <w:szCs w:val="22"/>
        </w:rPr>
        <w:t xml:space="preserve"> de la Federación, la Secretaría de Hacienda y Crédito Público y la Asociación Nacional de Organismos de Fiscalización </w:t>
      </w:r>
      <w:r w:rsidRPr="00697257">
        <w:rPr>
          <w:rFonts w:ascii="Averta" w:hAnsi="Averta" w:cs="Tahoma"/>
          <w:color w:val="000000" w:themeColor="text1"/>
          <w:sz w:val="22"/>
          <w:szCs w:val="22"/>
        </w:rPr>
        <w:lastRenderedPageBreak/>
        <w:t xml:space="preserve">Superior y Control Gubernamental A.C., para facilitar y sistematizar la obtención de los resultados de las entidades públicas. </w:t>
      </w:r>
    </w:p>
    <w:p w14:paraId="64A619A3" w14:textId="77777777" w:rsidR="004E114B" w:rsidRPr="00697257" w:rsidRDefault="004E114B" w:rsidP="009B4744">
      <w:pPr>
        <w:jc w:val="both"/>
        <w:rPr>
          <w:rFonts w:ascii="Averta" w:hAnsi="Averta" w:cs="Tahoma"/>
          <w:color w:val="000000" w:themeColor="text1"/>
          <w:sz w:val="22"/>
          <w:szCs w:val="22"/>
        </w:rPr>
      </w:pPr>
    </w:p>
    <w:p w14:paraId="39D863A5" w14:textId="0691CDE1" w:rsidR="003C6443" w:rsidRPr="00697257" w:rsidRDefault="003C6443" w:rsidP="009B4744">
      <w:pPr>
        <w:pStyle w:val="Default"/>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El </w:t>
      </w:r>
      <w:r w:rsidRPr="00697257">
        <w:rPr>
          <w:rFonts w:ascii="Averta" w:hAnsi="Averta" w:cs="Tahoma"/>
          <w:b/>
          <w:color w:val="000000" w:themeColor="text1"/>
          <w:sz w:val="22"/>
          <w:szCs w:val="22"/>
        </w:rPr>
        <w:t xml:space="preserve">Capítulo VIII Lineamientos para el Seguimiento y Monitoreo de </w:t>
      </w:r>
      <w:r w:rsidR="003E1A4A" w:rsidRPr="00697257">
        <w:rPr>
          <w:rFonts w:ascii="Averta" w:hAnsi="Averta" w:cs="Tahoma"/>
          <w:b/>
          <w:color w:val="000000" w:themeColor="text1"/>
          <w:sz w:val="22"/>
          <w:szCs w:val="22"/>
        </w:rPr>
        <w:t>Metas y R</w:t>
      </w:r>
      <w:r w:rsidR="00FF6A73" w:rsidRPr="00697257">
        <w:rPr>
          <w:rFonts w:ascii="Averta" w:hAnsi="Averta" w:cs="Tahoma"/>
          <w:b/>
          <w:color w:val="000000" w:themeColor="text1"/>
          <w:sz w:val="22"/>
          <w:szCs w:val="22"/>
        </w:rPr>
        <w:t>ecursos de los Programas p</w:t>
      </w:r>
      <w:r w:rsidRPr="00697257">
        <w:rPr>
          <w:rFonts w:ascii="Averta" w:hAnsi="Averta" w:cs="Tahoma"/>
          <w:b/>
          <w:color w:val="000000" w:themeColor="text1"/>
          <w:sz w:val="22"/>
          <w:szCs w:val="22"/>
        </w:rPr>
        <w:t>resupuestarios,</w:t>
      </w:r>
      <w:r w:rsidRPr="00697257">
        <w:rPr>
          <w:rFonts w:ascii="Averta" w:hAnsi="Averta" w:cs="Tahoma"/>
          <w:color w:val="000000" w:themeColor="text1"/>
          <w:sz w:val="22"/>
          <w:szCs w:val="22"/>
        </w:rPr>
        <w:t xml:space="preserve"> se refiere a las normas para el registro de los avances en el cumplimiento de las metas de los indicadores contenidos en la Matriz de Indicadores para Resul</w:t>
      </w:r>
      <w:bookmarkStart w:id="0" w:name="_GoBack"/>
      <w:bookmarkEnd w:id="0"/>
      <w:r w:rsidRPr="00697257">
        <w:rPr>
          <w:rFonts w:ascii="Averta" w:hAnsi="Averta" w:cs="Tahoma"/>
          <w:color w:val="000000" w:themeColor="text1"/>
          <w:sz w:val="22"/>
          <w:szCs w:val="22"/>
        </w:rPr>
        <w:t>tados</w:t>
      </w:r>
      <w:r w:rsidR="00D85D89" w:rsidRPr="00697257">
        <w:rPr>
          <w:rFonts w:ascii="Averta" w:hAnsi="Averta" w:cs="Tahoma"/>
          <w:color w:val="000000" w:themeColor="text1"/>
          <w:sz w:val="22"/>
          <w:szCs w:val="22"/>
        </w:rPr>
        <w:t xml:space="preserve"> (MIR)</w:t>
      </w:r>
      <w:r w:rsidRPr="00697257">
        <w:rPr>
          <w:rFonts w:ascii="Averta" w:hAnsi="Averta" w:cs="Tahoma"/>
          <w:color w:val="000000" w:themeColor="text1"/>
          <w:sz w:val="22"/>
          <w:szCs w:val="22"/>
        </w:rPr>
        <w:t xml:space="preserve">, en el Programa Operativo Anual </w:t>
      </w:r>
      <w:r w:rsidR="00D85D89" w:rsidRPr="00697257">
        <w:rPr>
          <w:rFonts w:ascii="Averta" w:hAnsi="Averta" w:cs="Tahoma"/>
          <w:color w:val="000000" w:themeColor="text1"/>
          <w:sz w:val="22"/>
          <w:szCs w:val="22"/>
        </w:rPr>
        <w:t xml:space="preserve">(POA) </w:t>
      </w:r>
      <w:r w:rsidRPr="00697257">
        <w:rPr>
          <w:rFonts w:ascii="Averta" w:hAnsi="Averta" w:cs="Tahoma"/>
          <w:color w:val="000000" w:themeColor="text1"/>
          <w:sz w:val="22"/>
          <w:szCs w:val="22"/>
        </w:rPr>
        <w:t>y en las Fichas Técnicas de Indicadores; el proceso para regi</w:t>
      </w:r>
      <w:r w:rsidR="00DE1A24" w:rsidRPr="00697257">
        <w:rPr>
          <w:rFonts w:ascii="Averta" w:hAnsi="Averta" w:cs="Tahoma"/>
          <w:color w:val="000000" w:themeColor="text1"/>
          <w:sz w:val="22"/>
          <w:szCs w:val="22"/>
        </w:rPr>
        <w:t>strar mejoras extemporáneas en</w:t>
      </w:r>
      <w:r w:rsidRPr="00697257">
        <w:rPr>
          <w:rFonts w:ascii="Averta" w:hAnsi="Averta" w:cs="Tahoma"/>
          <w:color w:val="000000" w:themeColor="text1"/>
          <w:sz w:val="22"/>
          <w:szCs w:val="22"/>
        </w:rPr>
        <w:t xml:space="preserve"> la </w:t>
      </w:r>
      <w:r w:rsidR="00DE1A24" w:rsidRPr="00697257">
        <w:rPr>
          <w:rFonts w:ascii="Averta" w:hAnsi="Averta" w:cs="Tahoma"/>
          <w:color w:val="000000" w:themeColor="text1"/>
          <w:sz w:val="22"/>
          <w:szCs w:val="22"/>
        </w:rPr>
        <w:t>MIR</w:t>
      </w:r>
      <w:r w:rsidRPr="00697257">
        <w:rPr>
          <w:rFonts w:ascii="Averta" w:hAnsi="Averta" w:cs="Tahoma"/>
          <w:color w:val="000000" w:themeColor="text1"/>
          <w:sz w:val="22"/>
          <w:szCs w:val="22"/>
        </w:rPr>
        <w:t xml:space="preserve">; así como para el registro de la MIR en el caso de los </w:t>
      </w:r>
      <w:r w:rsidR="00DE1A24" w:rsidRPr="00697257">
        <w:rPr>
          <w:rFonts w:ascii="Averta" w:hAnsi="Averta" w:cs="Tahoma"/>
          <w:color w:val="000000" w:themeColor="text1"/>
          <w:sz w:val="22"/>
          <w:szCs w:val="22"/>
        </w:rPr>
        <w:t>Programas presupuestarios (</w:t>
      </w:r>
      <w:r w:rsidRPr="00697257">
        <w:rPr>
          <w:rFonts w:ascii="Averta" w:hAnsi="Averta" w:cs="Tahoma"/>
          <w:color w:val="000000" w:themeColor="text1"/>
          <w:sz w:val="22"/>
          <w:szCs w:val="22"/>
        </w:rPr>
        <w:t>Pp´s</w:t>
      </w:r>
      <w:r w:rsidR="00DE1A24" w:rsidRPr="00697257">
        <w:rPr>
          <w:rFonts w:ascii="Averta" w:hAnsi="Averta" w:cs="Tahoma"/>
          <w:color w:val="000000" w:themeColor="text1"/>
          <w:sz w:val="22"/>
          <w:szCs w:val="22"/>
        </w:rPr>
        <w:t>)</w:t>
      </w:r>
      <w:r w:rsidRPr="00697257">
        <w:rPr>
          <w:rFonts w:ascii="Averta" w:hAnsi="Averta" w:cs="Tahoma"/>
          <w:color w:val="000000" w:themeColor="text1"/>
          <w:sz w:val="22"/>
          <w:szCs w:val="22"/>
        </w:rPr>
        <w:t xml:space="preserve"> nuevos.</w:t>
      </w:r>
      <w:r w:rsidRPr="00697257">
        <w:rPr>
          <w:rFonts w:ascii="Averta" w:hAnsi="Averta" w:cs="Tahoma"/>
          <w:color w:val="000000" w:themeColor="text1"/>
          <w:sz w:val="22"/>
          <w:szCs w:val="22"/>
          <w:lang w:val="es-ES_tradnl"/>
        </w:rPr>
        <w:t xml:space="preserve"> También contiene lineamientos para el seguimiento de las acciones para la Igualdad de Género y Atención de Niñas, Niños y Adolescentes.</w:t>
      </w:r>
    </w:p>
    <w:p w14:paraId="07433F19" w14:textId="04C53519" w:rsidR="003C6443" w:rsidRPr="00697257" w:rsidRDefault="003C6443" w:rsidP="009B4744">
      <w:pPr>
        <w:jc w:val="both"/>
        <w:rPr>
          <w:rFonts w:ascii="Averta" w:hAnsi="Averta" w:cs="Tahoma"/>
          <w:color w:val="000000" w:themeColor="text1"/>
          <w:sz w:val="22"/>
          <w:szCs w:val="22"/>
        </w:rPr>
      </w:pPr>
    </w:p>
    <w:p w14:paraId="53325C6D" w14:textId="4D569373" w:rsidR="00F51420" w:rsidRPr="00697257" w:rsidRDefault="002748F5"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El </w:t>
      </w:r>
      <w:r w:rsidRPr="00697257">
        <w:rPr>
          <w:rFonts w:ascii="Averta" w:hAnsi="Averta" w:cs="Tahoma"/>
          <w:b/>
          <w:color w:val="000000" w:themeColor="text1"/>
          <w:sz w:val="22"/>
          <w:szCs w:val="22"/>
        </w:rPr>
        <w:t xml:space="preserve">Capítulo </w:t>
      </w:r>
      <w:r w:rsidR="00F82705" w:rsidRPr="00697257">
        <w:rPr>
          <w:rFonts w:ascii="Averta" w:hAnsi="Averta" w:cs="Tahoma"/>
          <w:b/>
          <w:color w:val="000000" w:themeColor="text1"/>
          <w:sz w:val="22"/>
          <w:szCs w:val="22"/>
        </w:rPr>
        <w:t>I</w:t>
      </w:r>
      <w:r w:rsidR="00585B1A" w:rsidRPr="00697257">
        <w:rPr>
          <w:rFonts w:ascii="Averta" w:hAnsi="Averta" w:cs="Tahoma"/>
          <w:b/>
          <w:color w:val="000000" w:themeColor="text1"/>
          <w:sz w:val="22"/>
          <w:szCs w:val="22"/>
        </w:rPr>
        <w:t xml:space="preserve">X </w:t>
      </w:r>
      <w:r w:rsidR="00A124A0" w:rsidRPr="00697257">
        <w:rPr>
          <w:rFonts w:ascii="Averta" w:hAnsi="Averta" w:cs="Tahoma"/>
          <w:b/>
          <w:color w:val="000000" w:themeColor="text1"/>
          <w:sz w:val="22"/>
          <w:szCs w:val="22"/>
        </w:rPr>
        <w:t>Anexos</w:t>
      </w:r>
      <w:r w:rsidR="00A124A0" w:rsidRPr="00697257">
        <w:rPr>
          <w:rFonts w:ascii="Averta" w:hAnsi="Averta" w:cs="Tahoma"/>
          <w:color w:val="000000" w:themeColor="text1"/>
          <w:sz w:val="22"/>
          <w:szCs w:val="22"/>
        </w:rPr>
        <w:t xml:space="preserve">, está integrado por los </w:t>
      </w:r>
      <w:r w:rsidR="00A124A0" w:rsidRPr="00697257">
        <w:rPr>
          <w:rFonts w:ascii="Averta" w:hAnsi="Averta" w:cs="Tahoma"/>
          <w:b/>
          <w:color w:val="000000" w:themeColor="text1"/>
          <w:sz w:val="22"/>
          <w:szCs w:val="22"/>
        </w:rPr>
        <w:t>Formatos</w:t>
      </w:r>
      <w:r w:rsidR="00A124A0" w:rsidRPr="00697257">
        <w:rPr>
          <w:rFonts w:ascii="Averta" w:hAnsi="Averta" w:cs="Tahoma"/>
          <w:color w:val="000000" w:themeColor="text1"/>
          <w:sz w:val="22"/>
          <w:szCs w:val="22"/>
        </w:rPr>
        <w:t xml:space="preserve"> que habrán de utilizarse para cada etapa</w:t>
      </w:r>
      <w:r w:rsidR="0055541E" w:rsidRPr="00697257">
        <w:rPr>
          <w:rFonts w:ascii="Averta" w:hAnsi="Averta" w:cs="Tahoma"/>
          <w:color w:val="000000" w:themeColor="text1"/>
          <w:sz w:val="22"/>
          <w:szCs w:val="22"/>
        </w:rPr>
        <w:t xml:space="preserve"> del ejercicio del gasto</w:t>
      </w:r>
      <w:r w:rsidR="00A124A0" w:rsidRPr="00697257">
        <w:rPr>
          <w:rFonts w:ascii="Averta" w:hAnsi="Averta" w:cs="Tahoma"/>
          <w:color w:val="000000" w:themeColor="text1"/>
          <w:sz w:val="22"/>
          <w:szCs w:val="22"/>
        </w:rPr>
        <w:t xml:space="preserve">, los cuales han sido revisados y simplificados en algunos casos, para obtener mejores resultados; los cambios son con el objeto de aprovechar la experiencia que tienen los servidores públicos en su manejo. </w:t>
      </w:r>
      <w:r w:rsidR="000704D2" w:rsidRPr="00697257">
        <w:rPr>
          <w:rFonts w:ascii="Averta" w:hAnsi="Averta" w:cs="Tahoma"/>
          <w:color w:val="000000" w:themeColor="text1"/>
          <w:sz w:val="22"/>
          <w:szCs w:val="22"/>
        </w:rPr>
        <w:t xml:space="preserve">En algunos de </w:t>
      </w:r>
      <w:r w:rsidR="00A124A0" w:rsidRPr="00697257">
        <w:rPr>
          <w:rFonts w:ascii="Averta" w:hAnsi="Averta" w:cs="Tahoma"/>
          <w:color w:val="000000" w:themeColor="text1"/>
          <w:sz w:val="22"/>
          <w:szCs w:val="22"/>
        </w:rPr>
        <w:t>ellos cuenta con su instructivo de llenado para facilitar su elaboración.</w:t>
      </w:r>
    </w:p>
    <w:p w14:paraId="66371618" w14:textId="77777777" w:rsidR="00FC015E" w:rsidRPr="00697257" w:rsidRDefault="00FC015E" w:rsidP="009B4744">
      <w:pPr>
        <w:jc w:val="both"/>
        <w:rPr>
          <w:rFonts w:ascii="Averta" w:hAnsi="Averta" w:cs="Tahoma"/>
          <w:color w:val="000000" w:themeColor="text1"/>
          <w:sz w:val="22"/>
          <w:szCs w:val="22"/>
        </w:rPr>
      </w:pPr>
    </w:p>
    <w:p w14:paraId="72273B51" w14:textId="52294B19" w:rsidR="002748F5" w:rsidRPr="00697257" w:rsidRDefault="00A23576"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Así como </w:t>
      </w:r>
      <w:r w:rsidR="00EA4817" w:rsidRPr="00697257">
        <w:rPr>
          <w:rFonts w:ascii="Averta" w:hAnsi="Averta" w:cs="Tahoma"/>
          <w:color w:val="000000" w:themeColor="text1"/>
          <w:sz w:val="22"/>
          <w:szCs w:val="22"/>
        </w:rPr>
        <w:t xml:space="preserve">los </w:t>
      </w:r>
      <w:r w:rsidR="00EA4817" w:rsidRPr="00697257">
        <w:rPr>
          <w:rFonts w:ascii="Averta" w:hAnsi="Averta" w:cs="Tahoma"/>
          <w:b/>
          <w:color w:val="000000" w:themeColor="text1"/>
          <w:sz w:val="22"/>
          <w:szCs w:val="22"/>
        </w:rPr>
        <w:t>Procesos</w:t>
      </w:r>
      <w:r w:rsidR="002748F5" w:rsidRPr="00697257">
        <w:rPr>
          <w:rFonts w:ascii="Averta" w:hAnsi="Averta" w:cs="Tahoma"/>
          <w:b/>
          <w:color w:val="000000" w:themeColor="text1"/>
          <w:sz w:val="22"/>
          <w:szCs w:val="22"/>
        </w:rPr>
        <w:t xml:space="preserve"> </w:t>
      </w:r>
      <w:r w:rsidR="00EA4817" w:rsidRPr="00697257">
        <w:rPr>
          <w:rFonts w:ascii="Averta" w:hAnsi="Averta" w:cs="Tahoma"/>
          <w:b/>
          <w:color w:val="000000" w:themeColor="text1"/>
          <w:sz w:val="22"/>
          <w:szCs w:val="22"/>
        </w:rPr>
        <w:t>para pago</w:t>
      </w:r>
      <w:r w:rsidR="002748F5" w:rsidRPr="00697257">
        <w:rPr>
          <w:rFonts w:ascii="Averta" w:hAnsi="Averta" w:cs="Tahoma"/>
          <w:b/>
          <w:color w:val="000000" w:themeColor="text1"/>
          <w:sz w:val="22"/>
          <w:szCs w:val="22"/>
        </w:rPr>
        <w:t xml:space="preserve"> y comprobación de viáticos</w:t>
      </w:r>
      <w:r w:rsidR="002748F5" w:rsidRPr="00697257">
        <w:rPr>
          <w:rFonts w:ascii="Averta" w:hAnsi="Averta" w:cs="Tahoma"/>
          <w:color w:val="000000" w:themeColor="text1"/>
          <w:sz w:val="22"/>
          <w:szCs w:val="22"/>
        </w:rPr>
        <w:t xml:space="preserve"> </w:t>
      </w:r>
      <w:r w:rsidR="001A1881" w:rsidRPr="00697257">
        <w:rPr>
          <w:rFonts w:ascii="Averta" w:hAnsi="Averta" w:cs="Tahoma"/>
          <w:color w:val="000000" w:themeColor="text1"/>
          <w:sz w:val="22"/>
          <w:szCs w:val="22"/>
        </w:rPr>
        <w:t>este</w:t>
      </w:r>
      <w:r w:rsidR="00520CC9" w:rsidRPr="00697257">
        <w:rPr>
          <w:rFonts w:ascii="Averta" w:hAnsi="Averta" w:cs="Tahoma"/>
          <w:color w:val="000000" w:themeColor="text1"/>
          <w:sz w:val="22"/>
          <w:szCs w:val="22"/>
        </w:rPr>
        <w:t xml:space="preserve"> se compone por </w:t>
      </w:r>
      <w:r w:rsidR="00EA4817" w:rsidRPr="00697257">
        <w:rPr>
          <w:rFonts w:ascii="Averta" w:hAnsi="Averta" w:cs="Tahoma"/>
          <w:color w:val="000000" w:themeColor="text1"/>
          <w:sz w:val="22"/>
          <w:szCs w:val="22"/>
        </w:rPr>
        <w:t>dos Diagramas</w:t>
      </w:r>
      <w:r w:rsidR="00D948BA" w:rsidRPr="00697257">
        <w:rPr>
          <w:rFonts w:ascii="Averta" w:hAnsi="Averta" w:cs="Tahoma"/>
          <w:color w:val="000000" w:themeColor="text1"/>
          <w:sz w:val="22"/>
          <w:szCs w:val="22"/>
        </w:rPr>
        <w:t xml:space="preserve"> de Flujo que explica</w:t>
      </w:r>
      <w:r w:rsidR="00520CC9" w:rsidRPr="00697257">
        <w:rPr>
          <w:rFonts w:ascii="Averta" w:hAnsi="Averta" w:cs="Tahoma"/>
          <w:color w:val="000000" w:themeColor="text1"/>
          <w:sz w:val="22"/>
          <w:szCs w:val="22"/>
        </w:rPr>
        <w:t xml:space="preserve"> de manera detallada los pasos para la Reposición de Viáticos por Fondo Revolvente y la Solicitud de Viáticos a la</w:t>
      </w:r>
      <w:r w:rsidR="00464E9C" w:rsidRPr="00697257">
        <w:rPr>
          <w:rFonts w:ascii="Averta" w:hAnsi="Averta" w:cs="Tahoma"/>
          <w:color w:val="000000" w:themeColor="text1"/>
          <w:sz w:val="22"/>
          <w:szCs w:val="22"/>
        </w:rPr>
        <w:t xml:space="preserve"> SAFIN.</w:t>
      </w:r>
    </w:p>
    <w:p w14:paraId="167A7B71" w14:textId="73DE648E" w:rsidR="000B2D36" w:rsidRPr="00697257" w:rsidRDefault="000B2D36" w:rsidP="009B4744">
      <w:pPr>
        <w:jc w:val="both"/>
        <w:rPr>
          <w:rFonts w:ascii="Averta" w:hAnsi="Averta" w:cs="Tahoma"/>
          <w:color w:val="000000" w:themeColor="text1"/>
          <w:sz w:val="22"/>
          <w:szCs w:val="22"/>
        </w:rPr>
      </w:pPr>
    </w:p>
    <w:p w14:paraId="35C498DE" w14:textId="52AFCBDE" w:rsidR="000B2D36" w:rsidRPr="00697257" w:rsidRDefault="000B2D36" w:rsidP="009B4744">
      <w:pPr>
        <w:jc w:val="both"/>
        <w:rPr>
          <w:rFonts w:ascii="Averta" w:hAnsi="Averta" w:cs="Tahoma"/>
          <w:color w:val="000000" w:themeColor="text1"/>
          <w:sz w:val="22"/>
          <w:szCs w:val="22"/>
        </w:rPr>
      </w:pPr>
      <w:r w:rsidRPr="00697257">
        <w:rPr>
          <w:rFonts w:ascii="Averta" w:hAnsi="Averta" w:cs="Tahoma"/>
          <w:color w:val="000000" w:themeColor="text1"/>
          <w:sz w:val="22"/>
          <w:szCs w:val="22"/>
        </w:rPr>
        <w:t xml:space="preserve">Y el </w:t>
      </w:r>
      <w:r w:rsidRPr="00697257">
        <w:rPr>
          <w:rFonts w:ascii="Averta" w:hAnsi="Averta" w:cs="Tahoma"/>
          <w:b/>
          <w:color w:val="000000" w:themeColor="text1"/>
          <w:sz w:val="22"/>
          <w:szCs w:val="22"/>
        </w:rPr>
        <w:t>Cronograma de Actividades</w:t>
      </w:r>
      <w:r w:rsidR="00530DC0" w:rsidRPr="00697257">
        <w:rPr>
          <w:rFonts w:ascii="Averta" w:hAnsi="Averta" w:cs="Tahoma"/>
          <w:color w:val="000000" w:themeColor="text1"/>
          <w:sz w:val="22"/>
          <w:szCs w:val="22"/>
        </w:rPr>
        <w:t xml:space="preserve"> que contiene</w:t>
      </w:r>
      <w:r w:rsidR="00444C42" w:rsidRPr="00697257">
        <w:rPr>
          <w:rFonts w:ascii="Averta" w:hAnsi="Averta" w:cs="Tahoma"/>
          <w:color w:val="000000" w:themeColor="text1"/>
          <w:sz w:val="22"/>
          <w:szCs w:val="22"/>
        </w:rPr>
        <w:t xml:space="preserve"> los horarios y días de atención para efectuar los movimientos del ejercicio de presupuesto.</w:t>
      </w:r>
    </w:p>
    <w:p w14:paraId="661B88E3" w14:textId="77777777" w:rsidR="00D948BA" w:rsidRPr="00697257" w:rsidRDefault="00D948BA" w:rsidP="009B4744">
      <w:pPr>
        <w:jc w:val="both"/>
        <w:rPr>
          <w:rFonts w:ascii="Averta" w:hAnsi="Averta" w:cs="Tahoma"/>
          <w:color w:val="000000" w:themeColor="text1"/>
          <w:sz w:val="22"/>
          <w:szCs w:val="22"/>
        </w:rPr>
      </w:pPr>
    </w:p>
    <w:p w14:paraId="077D9048" w14:textId="457FC09F" w:rsidR="002748F5" w:rsidRPr="00697257" w:rsidRDefault="00EA4817" w:rsidP="009B4744">
      <w:pPr>
        <w:jc w:val="both"/>
        <w:rPr>
          <w:rFonts w:ascii="Averta" w:hAnsi="Averta" w:cs="Tahoma"/>
          <w:color w:val="000000" w:themeColor="text1"/>
          <w:sz w:val="22"/>
          <w:szCs w:val="22"/>
          <w:lang w:val="es-ES"/>
        </w:rPr>
      </w:pPr>
      <w:r w:rsidRPr="00697257">
        <w:rPr>
          <w:rFonts w:ascii="Averta" w:hAnsi="Averta" w:cs="Tahoma"/>
          <w:color w:val="000000" w:themeColor="text1"/>
          <w:sz w:val="22"/>
          <w:szCs w:val="22"/>
        </w:rPr>
        <w:t>Finalmente,</w:t>
      </w:r>
      <w:r w:rsidR="00D948BA" w:rsidRPr="00697257">
        <w:rPr>
          <w:rFonts w:ascii="Averta" w:hAnsi="Averta" w:cs="Tahoma"/>
          <w:color w:val="000000" w:themeColor="text1"/>
          <w:sz w:val="22"/>
          <w:szCs w:val="22"/>
        </w:rPr>
        <w:t xml:space="preserve"> el </w:t>
      </w:r>
      <w:r w:rsidR="00D948BA" w:rsidRPr="00697257">
        <w:rPr>
          <w:rFonts w:ascii="Averta" w:hAnsi="Averta" w:cs="Tahoma"/>
          <w:b/>
          <w:color w:val="000000" w:themeColor="text1"/>
          <w:sz w:val="22"/>
          <w:szCs w:val="22"/>
        </w:rPr>
        <w:t xml:space="preserve">Capítulo </w:t>
      </w:r>
      <w:r w:rsidR="00F82705" w:rsidRPr="00697257">
        <w:rPr>
          <w:rFonts w:ascii="Averta" w:hAnsi="Averta" w:cs="Tahoma"/>
          <w:b/>
          <w:color w:val="000000" w:themeColor="text1"/>
          <w:sz w:val="22"/>
          <w:szCs w:val="22"/>
        </w:rPr>
        <w:t>X</w:t>
      </w:r>
      <w:r w:rsidRPr="00697257">
        <w:rPr>
          <w:rFonts w:ascii="Averta" w:hAnsi="Averta" w:cs="Tahoma"/>
          <w:b/>
          <w:color w:val="000000" w:themeColor="text1"/>
          <w:sz w:val="22"/>
          <w:szCs w:val="22"/>
        </w:rPr>
        <w:t xml:space="preserve"> Directorio</w:t>
      </w:r>
      <w:r w:rsidR="00D948BA" w:rsidRPr="00697257">
        <w:rPr>
          <w:rFonts w:ascii="Averta" w:hAnsi="Averta" w:cs="Tahoma"/>
          <w:b/>
          <w:color w:val="000000" w:themeColor="text1"/>
          <w:sz w:val="22"/>
          <w:szCs w:val="22"/>
        </w:rPr>
        <w:t xml:space="preserve"> de Servidores Públicos en Apoyo al Proceso</w:t>
      </w:r>
      <w:r w:rsidR="00D948BA" w:rsidRPr="00697257">
        <w:rPr>
          <w:rFonts w:ascii="Averta" w:hAnsi="Averta" w:cs="Tahoma"/>
          <w:color w:val="000000" w:themeColor="text1"/>
          <w:sz w:val="22"/>
          <w:szCs w:val="22"/>
        </w:rPr>
        <w:t xml:space="preserve"> contiene el directorio telefónico de los servidores públicos que </w:t>
      </w:r>
      <w:r w:rsidRPr="00697257">
        <w:rPr>
          <w:rFonts w:ascii="Averta" w:hAnsi="Averta" w:cs="Tahoma"/>
          <w:color w:val="000000" w:themeColor="text1"/>
          <w:sz w:val="22"/>
          <w:szCs w:val="22"/>
        </w:rPr>
        <w:t>intervinieron en</w:t>
      </w:r>
      <w:r w:rsidR="00D948BA" w:rsidRPr="00697257">
        <w:rPr>
          <w:rFonts w:ascii="Averta" w:hAnsi="Averta" w:cs="Tahoma"/>
          <w:color w:val="000000" w:themeColor="text1"/>
          <w:sz w:val="22"/>
          <w:szCs w:val="22"/>
        </w:rPr>
        <w:t xml:space="preserve"> la integración </w:t>
      </w:r>
      <w:r w:rsidRPr="00697257">
        <w:rPr>
          <w:rFonts w:ascii="Averta" w:hAnsi="Averta" w:cs="Tahoma"/>
          <w:color w:val="000000" w:themeColor="text1"/>
          <w:sz w:val="22"/>
          <w:szCs w:val="22"/>
        </w:rPr>
        <w:t>del Manual</w:t>
      </w:r>
      <w:r w:rsidR="00D948BA" w:rsidRPr="00697257">
        <w:rPr>
          <w:rFonts w:ascii="Averta" w:hAnsi="Averta" w:cs="Tahoma"/>
          <w:color w:val="000000" w:themeColor="text1"/>
          <w:sz w:val="22"/>
          <w:szCs w:val="22"/>
        </w:rPr>
        <w:t xml:space="preserve"> de Normas y Procedimientos </w:t>
      </w:r>
      <w:r w:rsidRPr="00697257">
        <w:rPr>
          <w:rFonts w:ascii="Averta" w:hAnsi="Averta" w:cs="Tahoma"/>
          <w:color w:val="000000" w:themeColor="text1"/>
          <w:sz w:val="22"/>
          <w:szCs w:val="22"/>
        </w:rPr>
        <w:t>del Ejercicio</w:t>
      </w:r>
      <w:r w:rsidR="00D948BA" w:rsidRPr="00697257">
        <w:rPr>
          <w:rFonts w:ascii="Averta" w:hAnsi="Averta" w:cs="Tahoma"/>
          <w:color w:val="000000" w:themeColor="text1"/>
          <w:sz w:val="22"/>
          <w:szCs w:val="22"/>
        </w:rPr>
        <w:t xml:space="preserve"> del Presupuesto</w:t>
      </w:r>
      <w:r w:rsidR="0037397A" w:rsidRPr="00697257">
        <w:rPr>
          <w:rFonts w:ascii="Averta" w:hAnsi="Averta" w:cs="Tahoma"/>
          <w:color w:val="000000" w:themeColor="text1"/>
          <w:sz w:val="22"/>
          <w:szCs w:val="22"/>
        </w:rPr>
        <w:t>.</w:t>
      </w:r>
    </w:p>
    <w:sectPr w:rsidR="002748F5" w:rsidRPr="00697257" w:rsidSect="00D62E96">
      <w:headerReference w:type="default" r:id="rId8"/>
      <w:footerReference w:type="default" r:id="rId9"/>
      <w:pgSz w:w="12240" w:h="15840" w:code="1"/>
      <w:pgMar w:top="1418" w:right="1418" w:bottom="1418" w:left="1701" w:header="794" w:footer="17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83E65" w14:textId="77777777" w:rsidR="009853B7" w:rsidRDefault="009853B7" w:rsidP="00400F6D">
      <w:r>
        <w:separator/>
      </w:r>
    </w:p>
  </w:endnote>
  <w:endnote w:type="continuationSeparator" w:id="0">
    <w:p w14:paraId="2EF33A54" w14:textId="77777777" w:rsidR="009853B7" w:rsidRDefault="009853B7"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rta">
    <w:altName w:val="Courier New"/>
    <w:panose1 w:val="00000500000000000000"/>
    <w:charset w:val="00"/>
    <w:family w:val="auto"/>
    <w:pitch w:val="variable"/>
    <w:sig w:usb0="20000087" w:usb1="00000001" w:usb2="00000000" w:usb3="00000000" w:csb0="0000019B" w:csb1="00000000"/>
  </w:font>
  <w:font w:name="Averta Bold">
    <w:panose1 w:val="00000800000000000000"/>
    <w:charset w:val="00"/>
    <w:family w:val="auto"/>
    <w:pitch w:val="variable"/>
    <w:sig w:usb0="20000087" w:usb1="00000001" w:usb2="00000000" w:usb3="00000000" w:csb0="0000019B" w:csb1="00000000"/>
  </w:font>
  <w:font w:name="Azo Sans Lt">
    <w:altName w:val="Calibri"/>
    <w:panose1 w:val="00000000000000000000"/>
    <w:charset w:val="00"/>
    <w:family w:val="modern"/>
    <w:notTrueType/>
    <w:pitch w:val="variable"/>
    <w:sig w:usb0="00000007" w:usb1="00000000" w:usb2="00000000" w:usb3="00000000" w:csb0="00000093" w:csb1="00000000"/>
  </w:font>
  <w:font w:name="Averta Black">
    <w:panose1 w:val="00000A00000000000000"/>
    <w:charset w:val="00"/>
    <w:family w:val="auto"/>
    <w:pitch w:val="variable"/>
    <w:sig w:usb0="20000087" w:usb1="00000001"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72" w:type="dxa"/>
        <w:left w:w="115" w:type="dxa"/>
        <w:bottom w:w="72" w:type="dxa"/>
        <w:right w:w="115" w:type="dxa"/>
      </w:tblCellMar>
      <w:tblLook w:val="04A0" w:firstRow="1" w:lastRow="0" w:firstColumn="1" w:lastColumn="0" w:noHBand="0" w:noVBand="1"/>
    </w:tblPr>
    <w:tblGrid>
      <w:gridCol w:w="8526"/>
      <w:gridCol w:w="595"/>
    </w:tblGrid>
    <w:tr w:rsidR="00400F6D" w:rsidRPr="006D5482" w14:paraId="3351D420" w14:textId="77777777" w:rsidTr="009B4744">
      <w:tc>
        <w:tcPr>
          <w:tcW w:w="4674" w:type="pct"/>
          <w:tcBorders>
            <w:top w:val="single" w:sz="4" w:space="0" w:color="235B4E"/>
          </w:tcBorders>
        </w:tcPr>
        <w:p w14:paraId="7A48FD1E" w14:textId="60DD9412" w:rsidR="00400F6D" w:rsidRPr="009B4744" w:rsidRDefault="00697257" w:rsidP="00400F6D">
          <w:pPr>
            <w:pStyle w:val="Piedepgina"/>
            <w:jc w:val="right"/>
            <w:rPr>
              <w:rFonts w:ascii="Averta" w:hAnsi="Averta" w:cstheme="minorHAnsi"/>
              <w:sz w:val="18"/>
              <w:szCs w:val="18"/>
            </w:rPr>
          </w:pPr>
          <w:sdt>
            <w:sdtPr>
              <w:rPr>
                <w:rFonts w:ascii="Averta" w:hAnsi="Averta" w:cstheme="minorHAnsi"/>
                <w:sz w:val="18"/>
                <w:szCs w:val="18"/>
              </w:rPr>
              <w:alias w:val="Compañía"/>
              <w:id w:val="75971759"/>
              <w:placeholder>
                <w:docPart w:val="B003AD76F5684386920F261E1DFD404A"/>
              </w:placeholder>
              <w:dataBinding w:prefixMappings="xmlns:ns0='http://schemas.openxmlformats.org/officeDocument/2006/extended-properties'" w:xpath="/ns0:Properties[1]/ns0:Company[1]" w:storeItemID="{6668398D-A668-4E3E-A5EB-62B293D839F1}"/>
              <w:text/>
            </w:sdtPr>
            <w:sdtEndPr/>
            <w:sdtContent>
              <w:r w:rsidR="00400F6D" w:rsidRPr="009B4744">
                <w:rPr>
                  <w:rFonts w:ascii="Averta" w:hAnsi="Averta" w:cstheme="minorHAnsi"/>
                  <w:sz w:val="18"/>
                  <w:szCs w:val="18"/>
                </w:rPr>
                <w:t xml:space="preserve">Secretaría </w:t>
              </w:r>
              <w:r w:rsidR="009B4744" w:rsidRPr="009B4744">
                <w:rPr>
                  <w:rFonts w:ascii="Averta" w:hAnsi="Averta" w:cstheme="minorHAnsi"/>
                  <w:sz w:val="18"/>
                  <w:szCs w:val="18"/>
                </w:rPr>
                <w:t xml:space="preserve">de Administración y </w:t>
              </w:r>
              <w:r w:rsidR="00400F6D" w:rsidRPr="009B4744">
                <w:rPr>
                  <w:rFonts w:ascii="Averta" w:hAnsi="Averta" w:cstheme="minorHAnsi"/>
                  <w:sz w:val="18"/>
                  <w:szCs w:val="18"/>
                </w:rPr>
                <w:t>Finanzas</w:t>
              </w:r>
            </w:sdtContent>
          </w:sdt>
          <w:r w:rsidR="00400F6D" w:rsidRPr="009B4744">
            <w:rPr>
              <w:rFonts w:ascii="Averta" w:hAnsi="Averta" w:cstheme="minorHAnsi"/>
              <w:sz w:val="18"/>
              <w:szCs w:val="18"/>
              <w:lang w:val="es-ES"/>
            </w:rPr>
            <w:t xml:space="preserve"> / Subsecretaría de Programación y Presupuesto</w:t>
          </w:r>
        </w:p>
      </w:tc>
      <w:tc>
        <w:tcPr>
          <w:tcW w:w="326" w:type="pct"/>
          <w:shd w:val="clear" w:color="auto" w:fill="235B4E"/>
        </w:tcPr>
        <w:p w14:paraId="5D236E78" w14:textId="463577CF" w:rsidR="00400F6D" w:rsidRPr="009B4744" w:rsidRDefault="00400F6D" w:rsidP="000A2FE8">
          <w:pPr>
            <w:pStyle w:val="Encabezado"/>
            <w:jc w:val="right"/>
            <w:rPr>
              <w:rFonts w:ascii="Averta Black" w:hAnsi="Averta Black"/>
              <w:color w:val="FFFFFF" w:themeColor="background1"/>
            </w:rPr>
          </w:pPr>
          <w:r w:rsidRPr="009B4744">
            <w:rPr>
              <w:rFonts w:ascii="Averta Black" w:hAnsi="Averta Black"/>
            </w:rPr>
            <w:fldChar w:fldCharType="begin"/>
          </w:r>
          <w:r w:rsidRPr="009B4744">
            <w:rPr>
              <w:rFonts w:ascii="Averta Black" w:hAnsi="Averta Black"/>
            </w:rPr>
            <w:instrText>PAGE   \* MERGEFORMAT</w:instrText>
          </w:r>
          <w:r w:rsidRPr="009B4744">
            <w:rPr>
              <w:rFonts w:ascii="Averta Black" w:hAnsi="Averta Black"/>
            </w:rPr>
            <w:fldChar w:fldCharType="separate"/>
          </w:r>
          <w:r w:rsidR="00FF6A73" w:rsidRPr="00FF6A73">
            <w:rPr>
              <w:rFonts w:ascii="Averta Black" w:hAnsi="Averta Black"/>
              <w:noProof/>
              <w:color w:val="FFFFFF" w:themeColor="background1"/>
              <w:lang w:val="es-ES"/>
            </w:rPr>
            <w:t>16</w:t>
          </w:r>
          <w:r w:rsidRPr="009B4744">
            <w:rPr>
              <w:rFonts w:ascii="Averta Black" w:hAnsi="Averta Black"/>
              <w:color w:val="FFFFFF" w:themeColor="background1"/>
            </w:rPr>
            <w:fldChar w:fldCharType="end"/>
          </w:r>
        </w:p>
      </w:tc>
    </w:tr>
  </w:tbl>
  <w:p w14:paraId="6543A3FE" w14:textId="77777777" w:rsidR="00400F6D" w:rsidRPr="006D5482" w:rsidRDefault="00400F6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55666" w14:textId="77777777" w:rsidR="009853B7" w:rsidRDefault="009853B7" w:rsidP="00400F6D">
      <w:r>
        <w:separator/>
      </w:r>
    </w:p>
  </w:footnote>
  <w:footnote w:type="continuationSeparator" w:id="0">
    <w:p w14:paraId="4EA14A6C" w14:textId="77777777" w:rsidR="009853B7" w:rsidRDefault="009853B7" w:rsidP="004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DC09F" w14:textId="6780FE91" w:rsidR="00400F6D" w:rsidRDefault="009B4744">
    <w:pPr>
      <w:pStyle w:val="Encabezado"/>
    </w:pPr>
    <w:r w:rsidRPr="009B4744">
      <w:rPr>
        <w:noProof/>
        <w:lang w:val="es-MX" w:eastAsia="es-MX"/>
      </w:rPr>
      <mc:AlternateContent>
        <mc:Choice Requires="wps">
          <w:drawing>
            <wp:anchor distT="0" distB="0" distL="114300" distR="114300" simplePos="0" relativeHeight="251659264" behindDoc="0" locked="0" layoutInCell="1" allowOverlap="1" wp14:anchorId="1400FCA2" wp14:editId="6CD4FABC">
              <wp:simplePos x="0" y="0"/>
              <wp:positionH relativeFrom="margin">
                <wp:posOffset>491490</wp:posOffset>
              </wp:positionH>
              <wp:positionV relativeFrom="paragraph">
                <wp:posOffset>-18415</wp:posOffset>
              </wp:positionV>
              <wp:extent cx="5297170" cy="400050"/>
              <wp:effectExtent l="0" t="0"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D7F3A" w14:textId="378849DA" w:rsidR="009B4744" w:rsidRPr="00991896" w:rsidRDefault="009B4744" w:rsidP="009B4744">
                          <w:pPr>
                            <w:pBdr>
                              <w:bottom w:val="single" w:sz="24" w:space="1" w:color="235B4E"/>
                            </w:pBdr>
                            <w:jc w:val="right"/>
                            <w:rPr>
                              <w:rFonts w:ascii="Averta Bold" w:hAnsi="Averta Bold"/>
                              <w:b/>
                              <w:sz w:val="18"/>
                              <w:szCs w:val="18"/>
                            </w:rPr>
                          </w:pPr>
                          <w:r w:rsidRPr="00991896">
                            <w:rPr>
                              <w:rFonts w:ascii="Averta Bold" w:hAnsi="Averta Bold"/>
                              <w:b/>
                              <w:sz w:val="18"/>
                              <w:szCs w:val="18"/>
                            </w:rPr>
                            <w:t>Manual de Normas y Procedimientos de</w:t>
                          </w:r>
                          <w:r w:rsidR="00E632CE">
                            <w:rPr>
                              <w:rFonts w:ascii="Averta Bold" w:hAnsi="Averta Bold"/>
                              <w:b/>
                              <w:sz w:val="18"/>
                              <w:szCs w:val="18"/>
                            </w:rPr>
                            <w:t xml:space="preserve">l </w:t>
                          </w:r>
                          <w:r w:rsidR="003611E3">
                            <w:rPr>
                              <w:rFonts w:ascii="Averta Bold" w:hAnsi="Averta Bold"/>
                              <w:b/>
                              <w:sz w:val="18"/>
                              <w:szCs w:val="18"/>
                            </w:rPr>
                            <w:t>E</w:t>
                          </w:r>
                          <w:r w:rsidR="00E632CE">
                            <w:rPr>
                              <w:rFonts w:ascii="Averta Bold" w:hAnsi="Averta Bold"/>
                              <w:b/>
                              <w:sz w:val="18"/>
                              <w:szCs w:val="18"/>
                            </w:rPr>
                            <w:t>jercicio del Presupuesto 202</w:t>
                          </w:r>
                          <w:r w:rsidR="001F0BE4">
                            <w:rPr>
                              <w:rFonts w:ascii="Averta Bold" w:hAnsi="Averta Bold"/>
                              <w:b/>
                              <w:sz w:val="18"/>
                              <w:szCs w:val="18"/>
                            </w:rPr>
                            <w:t>5</w:t>
                          </w:r>
                        </w:p>
                        <w:p w14:paraId="5386D4DF" w14:textId="77777777" w:rsidR="009B4744" w:rsidRDefault="009B4744" w:rsidP="009B4744">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00FCA2" id="_x0000_t202" coordsize="21600,21600" o:spt="202" path="m,l,21600r21600,l21600,xe">
              <v:stroke joinstyle="miter"/>
              <v:path gradientshapeok="t" o:connecttype="rect"/>
            </v:shapetype>
            <v:shape id="Cuadro de texto 1" o:spid="_x0000_s1026" type="#_x0000_t202" style="position:absolute;margin-left:38.7pt;margin-top:-1.45pt;width:417.1pt;height:3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" filled="f" stroked="f">
              <v:textbox>
                <w:txbxContent>
                  <w:p w14:paraId="727D7F3A" w14:textId="378849DA" w:rsidR="009B4744" w:rsidRPr="00991896" w:rsidRDefault="009B4744" w:rsidP="009B4744">
                    <w:pPr>
                      <w:pBdr>
                        <w:bottom w:val="single" w:sz="24" w:space="1" w:color="235B4E"/>
                      </w:pBdr>
                      <w:jc w:val="right"/>
                      <w:rPr>
                        <w:rFonts w:ascii="Averta Bold" w:hAnsi="Averta Bold"/>
                        <w:b/>
                        <w:sz w:val="18"/>
                        <w:szCs w:val="18"/>
                      </w:rPr>
                    </w:pPr>
                    <w:r w:rsidRPr="00991896">
                      <w:rPr>
                        <w:rFonts w:ascii="Averta Bold" w:hAnsi="Averta Bold"/>
                        <w:b/>
                        <w:sz w:val="18"/>
                        <w:szCs w:val="18"/>
                      </w:rPr>
                      <w:t>Manual de Normas y Procedimientos de</w:t>
                    </w:r>
                    <w:r w:rsidR="00E632CE">
                      <w:rPr>
                        <w:rFonts w:ascii="Averta Bold" w:hAnsi="Averta Bold"/>
                        <w:b/>
                        <w:sz w:val="18"/>
                        <w:szCs w:val="18"/>
                      </w:rPr>
                      <w:t xml:space="preserve">l </w:t>
                    </w:r>
                    <w:r w:rsidR="003611E3">
                      <w:rPr>
                        <w:rFonts w:ascii="Averta Bold" w:hAnsi="Averta Bold"/>
                        <w:b/>
                        <w:sz w:val="18"/>
                        <w:szCs w:val="18"/>
                      </w:rPr>
                      <w:t>E</w:t>
                    </w:r>
                    <w:r w:rsidR="00E632CE">
                      <w:rPr>
                        <w:rFonts w:ascii="Averta Bold" w:hAnsi="Averta Bold"/>
                        <w:b/>
                        <w:sz w:val="18"/>
                        <w:szCs w:val="18"/>
                      </w:rPr>
                      <w:t>jercicio del Presupuesto 202</w:t>
                    </w:r>
                    <w:r w:rsidR="001F0BE4">
                      <w:rPr>
                        <w:rFonts w:ascii="Averta Bold" w:hAnsi="Averta Bold"/>
                        <w:b/>
                        <w:sz w:val="18"/>
                        <w:szCs w:val="18"/>
                      </w:rPr>
                      <w:t>5</w:t>
                    </w:r>
                  </w:p>
                  <w:p w14:paraId="5386D4DF" w14:textId="77777777" w:rsidR="009B4744" w:rsidRDefault="009B4744" w:rsidP="009B4744">
                    <w:pPr>
                      <w:jc w:val="right"/>
                      <w:rPr>
                        <w:rFonts w:ascii="Azo Sans Lt" w:hAnsi="Azo Sans Lt"/>
                        <w:b/>
                        <w:sz w:val="22"/>
                        <w:szCs w:val="22"/>
                      </w:rPr>
                    </w:pPr>
                  </w:p>
                </w:txbxContent>
              </v:textbox>
              <w10:wrap anchorx="margin"/>
            </v:shape>
          </w:pict>
        </mc:Fallback>
      </mc:AlternateContent>
    </w:r>
    <w:r w:rsidRPr="009B4744">
      <w:rPr>
        <w:noProof/>
        <w:lang w:val="es-MX" w:eastAsia="es-MX"/>
      </w:rPr>
      <w:drawing>
        <wp:anchor distT="0" distB="0" distL="114300" distR="114300" simplePos="0" relativeHeight="251660288" behindDoc="0" locked="0" layoutInCell="1" allowOverlap="1" wp14:anchorId="6905A436" wp14:editId="073BCF7B">
          <wp:simplePos x="0" y="0"/>
          <wp:positionH relativeFrom="column">
            <wp:posOffset>-809625</wp:posOffset>
          </wp:positionH>
          <wp:positionV relativeFrom="paragraph">
            <wp:posOffset>-553085</wp:posOffset>
          </wp:positionV>
          <wp:extent cx="2489200" cy="1320800"/>
          <wp:effectExtent l="0" t="0" r="6350" b="0"/>
          <wp:wrapThrough wrapText="bothSides">
            <wp:wrapPolygon edited="0">
              <wp:start x="1818" y="4362"/>
              <wp:lineTo x="661" y="5296"/>
              <wp:lineTo x="165" y="6854"/>
              <wp:lineTo x="165" y="12773"/>
              <wp:lineTo x="992" y="14954"/>
              <wp:lineTo x="1984" y="15577"/>
              <wp:lineTo x="7769" y="15577"/>
              <wp:lineTo x="12563" y="14954"/>
              <wp:lineTo x="21324" y="11838"/>
              <wp:lineTo x="21490" y="8100"/>
              <wp:lineTo x="7935" y="4362"/>
              <wp:lineTo x="1818" y="4362"/>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BHORIZONTAL_361x128-01.png"/>
                  <pic:cNvPicPr/>
                </pic:nvPicPr>
                <pic:blipFill>
                  <a:blip r:embed="rId1">
                    <a:extLst>
                      <a:ext uri="{28A0092B-C50C-407E-A947-70E740481C1C}">
                        <a14:useLocalDpi xmlns:a14="http://schemas.microsoft.com/office/drawing/2010/main" val="0"/>
                      </a:ext>
                    </a:extLst>
                  </a:blip>
                  <a:stretch>
                    <a:fillRect/>
                  </a:stretch>
                </pic:blipFill>
                <pic:spPr>
                  <a:xfrm>
                    <a:off x="0" y="0"/>
                    <a:ext cx="2489200" cy="1320800"/>
                  </a:xfrm>
                  <a:prstGeom prst="rect">
                    <a:avLst/>
                  </a:prstGeom>
                </pic:spPr>
              </pic:pic>
            </a:graphicData>
          </a:graphic>
          <wp14:sizeRelH relativeFrom="page">
            <wp14:pctWidth>0</wp14:pctWidth>
          </wp14:sizeRelH>
          <wp14:sizeRelV relativeFrom="page">
            <wp14:pctHeight>0</wp14:pctHeight>
          </wp14:sizeRelV>
        </wp:anchor>
      </w:drawing>
    </w:r>
  </w:p>
  <w:p w14:paraId="2CF6741C" w14:textId="31E7ED76" w:rsidR="00B04F43" w:rsidRDefault="00B04F43">
    <w:pPr>
      <w:pStyle w:val="Encabezado"/>
    </w:pPr>
  </w:p>
  <w:p w14:paraId="4830EE6C" w14:textId="5260D321" w:rsidR="00B04F43" w:rsidRDefault="00B04F4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2091C"/>
    <w:multiLevelType w:val="hybridMultilevel"/>
    <w:tmpl w:val="BC9A0CB6"/>
    <w:lvl w:ilvl="0" w:tplc="059818EE">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 w15:restartNumberingAfterBreak="0">
    <w:nsid w:val="126D1B81"/>
    <w:multiLevelType w:val="hybridMultilevel"/>
    <w:tmpl w:val="B7B884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5F50B31"/>
    <w:multiLevelType w:val="multilevel"/>
    <w:tmpl w:val="EB3E3752"/>
    <w:lvl w:ilvl="0">
      <w:start w:val="1"/>
      <w:numFmt w:val="decimal"/>
      <w:lvlText w:val="%1"/>
      <w:lvlJc w:val="left"/>
      <w:pPr>
        <w:ind w:left="360" w:hanging="360"/>
      </w:pPr>
      <w:rPr>
        <w:rFonts w:ascii="Calibri" w:hAnsi="Calibri" w:cs="Calibri" w:hint="default"/>
        <w:sz w:val="28"/>
      </w:rPr>
    </w:lvl>
    <w:lvl w:ilvl="1">
      <w:start w:val="1"/>
      <w:numFmt w:val="decimal"/>
      <w:lvlText w:val="%1.%2"/>
      <w:lvlJc w:val="left"/>
      <w:pPr>
        <w:ind w:left="502" w:hanging="360"/>
      </w:pPr>
      <w:rPr>
        <w:rFonts w:ascii="Calibri" w:hAnsi="Calibri" w:cs="Calibri" w:hint="default"/>
        <w:sz w:val="28"/>
      </w:rPr>
    </w:lvl>
    <w:lvl w:ilvl="2">
      <w:start w:val="1"/>
      <w:numFmt w:val="decimal"/>
      <w:lvlText w:val="%1.%2.%3"/>
      <w:lvlJc w:val="left"/>
      <w:pPr>
        <w:ind w:left="1004" w:hanging="720"/>
      </w:pPr>
      <w:rPr>
        <w:rFonts w:ascii="Calibri" w:hAnsi="Calibri" w:cs="Calibri" w:hint="default"/>
        <w:sz w:val="28"/>
      </w:rPr>
    </w:lvl>
    <w:lvl w:ilvl="3">
      <w:start w:val="1"/>
      <w:numFmt w:val="decimal"/>
      <w:lvlText w:val="%1.%2.%3.%4"/>
      <w:lvlJc w:val="left"/>
      <w:pPr>
        <w:ind w:left="1506" w:hanging="1080"/>
      </w:pPr>
      <w:rPr>
        <w:rFonts w:ascii="Calibri" w:hAnsi="Calibri" w:cs="Calibri" w:hint="default"/>
        <w:sz w:val="28"/>
      </w:rPr>
    </w:lvl>
    <w:lvl w:ilvl="4">
      <w:start w:val="1"/>
      <w:numFmt w:val="decimal"/>
      <w:lvlText w:val="%1.%2.%3.%4.%5"/>
      <w:lvlJc w:val="left"/>
      <w:pPr>
        <w:ind w:left="1648" w:hanging="1080"/>
      </w:pPr>
      <w:rPr>
        <w:rFonts w:ascii="Calibri" w:hAnsi="Calibri" w:cs="Calibri" w:hint="default"/>
        <w:sz w:val="28"/>
      </w:rPr>
    </w:lvl>
    <w:lvl w:ilvl="5">
      <w:start w:val="1"/>
      <w:numFmt w:val="decimal"/>
      <w:lvlText w:val="%1.%2.%3.%4.%5.%6"/>
      <w:lvlJc w:val="left"/>
      <w:pPr>
        <w:ind w:left="2150" w:hanging="1440"/>
      </w:pPr>
      <w:rPr>
        <w:rFonts w:ascii="Calibri" w:hAnsi="Calibri" w:cs="Calibri" w:hint="default"/>
        <w:sz w:val="28"/>
      </w:rPr>
    </w:lvl>
    <w:lvl w:ilvl="6">
      <w:start w:val="1"/>
      <w:numFmt w:val="decimal"/>
      <w:lvlText w:val="%1.%2.%3.%4.%5.%6.%7"/>
      <w:lvlJc w:val="left"/>
      <w:pPr>
        <w:ind w:left="2292" w:hanging="1440"/>
      </w:pPr>
      <w:rPr>
        <w:rFonts w:ascii="Calibri" w:hAnsi="Calibri" w:cs="Calibri" w:hint="default"/>
        <w:sz w:val="28"/>
      </w:rPr>
    </w:lvl>
    <w:lvl w:ilvl="7">
      <w:start w:val="1"/>
      <w:numFmt w:val="decimal"/>
      <w:lvlText w:val="%1.%2.%3.%4.%5.%6.%7.%8"/>
      <w:lvlJc w:val="left"/>
      <w:pPr>
        <w:ind w:left="2794" w:hanging="1800"/>
      </w:pPr>
      <w:rPr>
        <w:rFonts w:ascii="Calibri" w:hAnsi="Calibri" w:cs="Calibri" w:hint="default"/>
        <w:sz w:val="28"/>
      </w:rPr>
    </w:lvl>
    <w:lvl w:ilvl="8">
      <w:start w:val="1"/>
      <w:numFmt w:val="decimal"/>
      <w:lvlText w:val="%1.%2.%3.%4.%5.%6.%7.%8.%9"/>
      <w:lvlJc w:val="left"/>
      <w:pPr>
        <w:ind w:left="2936" w:hanging="1800"/>
      </w:pPr>
      <w:rPr>
        <w:rFonts w:ascii="Calibri" w:hAnsi="Calibri" w:cs="Calibri" w:hint="default"/>
        <w:sz w:val="28"/>
      </w:rPr>
    </w:lvl>
  </w:abstractNum>
  <w:abstractNum w:abstractNumId="3" w15:restartNumberingAfterBreak="0">
    <w:nsid w:val="22D20337"/>
    <w:multiLevelType w:val="hybridMultilevel"/>
    <w:tmpl w:val="1638BAA4"/>
    <w:lvl w:ilvl="0" w:tplc="0C0A0005">
      <w:start w:val="1"/>
      <w:numFmt w:val="bullet"/>
      <w:lvlText w:val=""/>
      <w:lvlJc w:val="left"/>
      <w:pPr>
        <w:tabs>
          <w:tab w:val="num" w:pos="2520"/>
        </w:tabs>
        <w:ind w:left="25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9A109A"/>
    <w:multiLevelType w:val="hybridMultilevel"/>
    <w:tmpl w:val="E446132C"/>
    <w:lvl w:ilvl="0" w:tplc="B13E175E">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5" w15:restartNumberingAfterBreak="0">
    <w:nsid w:val="360B0553"/>
    <w:multiLevelType w:val="singleLevel"/>
    <w:tmpl w:val="ABB6DCFA"/>
    <w:lvl w:ilvl="0">
      <w:start w:val="1"/>
      <w:numFmt w:val="decimal"/>
      <w:lvlText w:val="2.%1. "/>
      <w:lvlJc w:val="left"/>
      <w:pPr>
        <w:tabs>
          <w:tab w:val="num" w:pos="426"/>
        </w:tabs>
        <w:ind w:left="1135" w:hanging="283"/>
      </w:pPr>
      <w:rPr>
        <w:rFonts w:ascii="Tahoma" w:hAnsi="Tahoma" w:cs="Tahoma" w:hint="default"/>
        <w:b w:val="0"/>
        <w:i w:val="0"/>
        <w:sz w:val="24"/>
        <w:szCs w:val="24"/>
        <w:u w:val="none"/>
      </w:rPr>
    </w:lvl>
  </w:abstractNum>
  <w:abstractNum w:abstractNumId="6" w15:restartNumberingAfterBreak="0">
    <w:nsid w:val="37DA5928"/>
    <w:multiLevelType w:val="hybridMultilevel"/>
    <w:tmpl w:val="34061A7C"/>
    <w:lvl w:ilvl="0" w:tplc="355428E6">
      <w:start w:val="1"/>
      <w:numFmt w:val="bullet"/>
      <w:lvlText w:val=""/>
      <w:lvlJc w:val="left"/>
      <w:pPr>
        <w:tabs>
          <w:tab w:val="num" w:pos="715"/>
        </w:tabs>
        <w:ind w:left="715"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38356FC"/>
    <w:multiLevelType w:val="hybridMultilevel"/>
    <w:tmpl w:val="CB7AA844"/>
    <w:lvl w:ilvl="0" w:tplc="BAB8C1FE">
      <w:start w:val="1"/>
      <w:numFmt w:val="decimal"/>
      <w:lvlText w:val="%1."/>
      <w:lvlJc w:val="left"/>
      <w:pPr>
        <w:ind w:left="800" w:hanging="375"/>
      </w:pPr>
      <w:rPr>
        <w:rFonts w:hint="default"/>
        <w:sz w:val="40"/>
      </w:rPr>
    </w:lvl>
    <w:lvl w:ilvl="1" w:tplc="080A0019" w:tentative="1">
      <w:start w:val="1"/>
      <w:numFmt w:val="lowerLetter"/>
      <w:lvlText w:val="%2."/>
      <w:lvlJc w:val="left"/>
      <w:pPr>
        <w:ind w:left="1505" w:hanging="360"/>
      </w:pPr>
    </w:lvl>
    <w:lvl w:ilvl="2" w:tplc="080A001B" w:tentative="1">
      <w:start w:val="1"/>
      <w:numFmt w:val="lowerRoman"/>
      <w:lvlText w:val="%3."/>
      <w:lvlJc w:val="right"/>
      <w:pPr>
        <w:ind w:left="2225" w:hanging="180"/>
      </w:pPr>
    </w:lvl>
    <w:lvl w:ilvl="3" w:tplc="080A000F" w:tentative="1">
      <w:start w:val="1"/>
      <w:numFmt w:val="decimal"/>
      <w:lvlText w:val="%4."/>
      <w:lvlJc w:val="left"/>
      <w:pPr>
        <w:ind w:left="2945" w:hanging="360"/>
      </w:pPr>
    </w:lvl>
    <w:lvl w:ilvl="4" w:tplc="080A0019" w:tentative="1">
      <w:start w:val="1"/>
      <w:numFmt w:val="lowerLetter"/>
      <w:lvlText w:val="%5."/>
      <w:lvlJc w:val="left"/>
      <w:pPr>
        <w:ind w:left="3665" w:hanging="360"/>
      </w:pPr>
    </w:lvl>
    <w:lvl w:ilvl="5" w:tplc="080A001B" w:tentative="1">
      <w:start w:val="1"/>
      <w:numFmt w:val="lowerRoman"/>
      <w:lvlText w:val="%6."/>
      <w:lvlJc w:val="right"/>
      <w:pPr>
        <w:ind w:left="4385" w:hanging="180"/>
      </w:pPr>
    </w:lvl>
    <w:lvl w:ilvl="6" w:tplc="080A000F" w:tentative="1">
      <w:start w:val="1"/>
      <w:numFmt w:val="decimal"/>
      <w:lvlText w:val="%7."/>
      <w:lvlJc w:val="left"/>
      <w:pPr>
        <w:ind w:left="5105" w:hanging="360"/>
      </w:pPr>
    </w:lvl>
    <w:lvl w:ilvl="7" w:tplc="080A0019" w:tentative="1">
      <w:start w:val="1"/>
      <w:numFmt w:val="lowerLetter"/>
      <w:lvlText w:val="%8."/>
      <w:lvlJc w:val="left"/>
      <w:pPr>
        <w:ind w:left="5825" w:hanging="360"/>
      </w:pPr>
    </w:lvl>
    <w:lvl w:ilvl="8" w:tplc="080A001B" w:tentative="1">
      <w:start w:val="1"/>
      <w:numFmt w:val="lowerRoman"/>
      <w:lvlText w:val="%9."/>
      <w:lvlJc w:val="right"/>
      <w:pPr>
        <w:ind w:left="6545" w:hanging="180"/>
      </w:pPr>
    </w:lvl>
  </w:abstractNum>
  <w:abstractNum w:abstractNumId="8" w15:restartNumberingAfterBreak="0">
    <w:nsid w:val="763E088B"/>
    <w:multiLevelType w:val="hybridMultilevel"/>
    <w:tmpl w:val="E2C2B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BCD3FF7"/>
    <w:multiLevelType w:val="hybridMultilevel"/>
    <w:tmpl w:val="E0CC6DBE"/>
    <w:lvl w:ilvl="0" w:tplc="6D40C014">
      <w:start w:val="1"/>
      <w:numFmt w:val="decimal"/>
      <w:lvlText w:val="%1."/>
      <w:lvlJc w:val="left"/>
      <w:pPr>
        <w:tabs>
          <w:tab w:val="num" w:pos="720"/>
        </w:tabs>
        <w:ind w:left="720" w:hanging="360"/>
      </w:pPr>
      <w:rPr>
        <w:rFonts w:ascii="Tahoma" w:hAnsi="Tahoma" w:hint="default"/>
        <w:b w:val="0"/>
        <w:i w:val="0"/>
        <w:color w:val="auto"/>
        <w:sz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6"/>
  </w:num>
  <w:num w:numId="4">
    <w:abstractNumId w:val="8"/>
  </w:num>
  <w:num w:numId="5">
    <w:abstractNumId w:val="1"/>
  </w:num>
  <w:num w:numId="6">
    <w:abstractNumId w:val="0"/>
  </w:num>
  <w:num w:numId="7">
    <w:abstractNumId w:val="7"/>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autoHyphenation/>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F6D"/>
    <w:rsid w:val="000005DF"/>
    <w:rsid w:val="0000371D"/>
    <w:rsid w:val="0000485D"/>
    <w:rsid w:val="00016188"/>
    <w:rsid w:val="00020AB9"/>
    <w:rsid w:val="000220EE"/>
    <w:rsid w:val="00030ACB"/>
    <w:rsid w:val="00031998"/>
    <w:rsid w:val="0003207B"/>
    <w:rsid w:val="00032F58"/>
    <w:rsid w:val="00034EC3"/>
    <w:rsid w:val="00043A1E"/>
    <w:rsid w:val="00050EB8"/>
    <w:rsid w:val="000531A9"/>
    <w:rsid w:val="00057580"/>
    <w:rsid w:val="00063054"/>
    <w:rsid w:val="000704D2"/>
    <w:rsid w:val="0007280D"/>
    <w:rsid w:val="00075695"/>
    <w:rsid w:val="0008148B"/>
    <w:rsid w:val="00086C95"/>
    <w:rsid w:val="000A2FE8"/>
    <w:rsid w:val="000B2D36"/>
    <w:rsid w:val="000C4EA1"/>
    <w:rsid w:val="000D3021"/>
    <w:rsid w:val="000E1FD4"/>
    <w:rsid w:val="000F1A11"/>
    <w:rsid w:val="00102020"/>
    <w:rsid w:val="001037D8"/>
    <w:rsid w:val="00115253"/>
    <w:rsid w:val="001173B5"/>
    <w:rsid w:val="001174DA"/>
    <w:rsid w:val="00120C18"/>
    <w:rsid w:val="00120D80"/>
    <w:rsid w:val="00120EB3"/>
    <w:rsid w:val="0012204B"/>
    <w:rsid w:val="0012332C"/>
    <w:rsid w:val="00126F82"/>
    <w:rsid w:val="0013365D"/>
    <w:rsid w:val="001416DC"/>
    <w:rsid w:val="00144D17"/>
    <w:rsid w:val="00155C26"/>
    <w:rsid w:val="00164D55"/>
    <w:rsid w:val="001746D7"/>
    <w:rsid w:val="0017582C"/>
    <w:rsid w:val="0017724D"/>
    <w:rsid w:val="00184F88"/>
    <w:rsid w:val="00197A57"/>
    <w:rsid w:val="001A1881"/>
    <w:rsid w:val="001B1010"/>
    <w:rsid w:val="001C22BB"/>
    <w:rsid w:val="001E2418"/>
    <w:rsid w:val="001F0BE4"/>
    <w:rsid w:val="00203F64"/>
    <w:rsid w:val="002149D7"/>
    <w:rsid w:val="002225B6"/>
    <w:rsid w:val="00225F14"/>
    <w:rsid w:val="00240BB7"/>
    <w:rsid w:val="00244CBA"/>
    <w:rsid w:val="00246F03"/>
    <w:rsid w:val="00254CC7"/>
    <w:rsid w:val="00255D20"/>
    <w:rsid w:val="00264A9C"/>
    <w:rsid w:val="00267D0A"/>
    <w:rsid w:val="00270021"/>
    <w:rsid w:val="002748F5"/>
    <w:rsid w:val="00276E85"/>
    <w:rsid w:val="0028299F"/>
    <w:rsid w:val="002A4266"/>
    <w:rsid w:val="002E0F6C"/>
    <w:rsid w:val="002E544D"/>
    <w:rsid w:val="00306F53"/>
    <w:rsid w:val="00307C36"/>
    <w:rsid w:val="00310987"/>
    <w:rsid w:val="0031175F"/>
    <w:rsid w:val="003305BA"/>
    <w:rsid w:val="00334C50"/>
    <w:rsid w:val="0035687C"/>
    <w:rsid w:val="003611E3"/>
    <w:rsid w:val="003662AF"/>
    <w:rsid w:val="0037397A"/>
    <w:rsid w:val="0037560D"/>
    <w:rsid w:val="0037686E"/>
    <w:rsid w:val="003A3D42"/>
    <w:rsid w:val="003B18AD"/>
    <w:rsid w:val="003B710C"/>
    <w:rsid w:val="003C6443"/>
    <w:rsid w:val="003D2F6F"/>
    <w:rsid w:val="003D3F6C"/>
    <w:rsid w:val="003E1A4A"/>
    <w:rsid w:val="003E5F71"/>
    <w:rsid w:val="003F174B"/>
    <w:rsid w:val="00400F6D"/>
    <w:rsid w:val="00406C0A"/>
    <w:rsid w:val="004104CA"/>
    <w:rsid w:val="00412D1E"/>
    <w:rsid w:val="00427FA2"/>
    <w:rsid w:val="0044093F"/>
    <w:rsid w:val="00444C42"/>
    <w:rsid w:val="004510FC"/>
    <w:rsid w:val="00453F22"/>
    <w:rsid w:val="00454F6F"/>
    <w:rsid w:val="004578A2"/>
    <w:rsid w:val="00464E9C"/>
    <w:rsid w:val="00475B30"/>
    <w:rsid w:val="004806EA"/>
    <w:rsid w:val="00491ADF"/>
    <w:rsid w:val="004C0948"/>
    <w:rsid w:val="004D5326"/>
    <w:rsid w:val="004E114B"/>
    <w:rsid w:val="004E39AC"/>
    <w:rsid w:val="004E44DB"/>
    <w:rsid w:val="00503F9E"/>
    <w:rsid w:val="005053B1"/>
    <w:rsid w:val="00520CC9"/>
    <w:rsid w:val="0053051B"/>
    <w:rsid w:val="005308C4"/>
    <w:rsid w:val="00530DC0"/>
    <w:rsid w:val="00541047"/>
    <w:rsid w:val="00551506"/>
    <w:rsid w:val="0055541E"/>
    <w:rsid w:val="0055662B"/>
    <w:rsid w:val="00566FB6"/>
    <w:rsid w:val="005677B2"/>
    <w:rsid w:val="0057428C"/>
    <w:rsid w:val="00582BEC"/>
    <w:rsid w:val="00585B1A"/>
    <w:rsid w:val="005860D9"/>
    <w:rsid w:val="0059185F"/>
    <w:rsid w:val="005C4BCF"/>
    <w:rsid w:val="005C4EF4"/>
    <w:rsid w:val="005E3E14"/>
    <w:rsid w:val="005E45F7"/>
    <w:rsid w:val="005E6D92"/>
    <w:rsid w:val="00610895"/>
    <w:rsid w:val="00614255"/>
    <w:rsid w:val="00616467"/>
    <w:rsid w:val="00621212"/>
    <w:rsid w:val="006314EB"/>
    <w:rsid w:val="00641911"/>
    <w:rsid w:val="00652FD9"/>
    <w:rsid w:val="00655BFE"/>
    <w:rsid w:val="00665D3F"/>
    <w:rsid w:val="006711D8"/>
    <w:rsid w:val="00672E77"/>
    <w:rsid w:val="00674FAB"/>
    <w:rsid w:val="00677B6D"/>
    <w:rsid w:val="00684FFD"/>
    <w:rsid w:val="006879D9"/>
    <w:rsid w:val="00697257"/>
    <w:rsid w:val="006A28C1"/>
    <w:rsid w:val="006A3EA0"/>
    <w:rsid w:val="006C70D2"/>
    <w:rsid w:val="006D1FC3"/>
    <w:rsid w:val="006D214F"/>
    <w:rsid w:val="006D5482"/>
    <w:rsid w:val="006E310F"/>
    <w:rsid w:val="006E7C40"/>
    <w:rsid w:val="006F4095"/>
    <w:rsid w:val="00701B4A"/>
    <w:rsid w:val="00701DBD"/>
    <w:rsid w:val="00707BB6"/>
    <w:rsid w:val="00710932"/>
    <w:rsid w:val="0072564E"/>
    <w:rsid w:val="00741620"/>
    <w:rsid w:val="0075256A"/>
    <w:rsid w:val="00752C5D"/>
    <w:rsid w:val="00790C77"/>
    <w:rsid w:val="00790DBB"/>
    <w:rsid w:val="007C6BCF"/>
    <w:rsid w:val="007D4149"/>
    <w:rsid w:val="007D69BD"/>
    <w:rsid w:val="007E103E"/>
    <w:rsid w:val="007F41E8"/>
    <w:rsid w:val="00813102"/>
    <w:rsid w:val="00823294"/>
    <w:rsid w:val="00833A76"/>
    <w:rsid w:val="00834A55"/>
    <w:rsid w:val="00851463"/>
    <w:rsid w:val="00856443"/>
    <w:rsid w:val="008707EE"/>
    <w:rsid w:val="00870F16"/>
    <w:rsid w:val="008713D9"/>
    <w:rsid w:val="00876D40"/>
    <w:rsid w:val="0088509E"/>
    <w:rsid w:val="008A0B7A"/>
    <w:rsid w:val="008A576F"/>
    <w:rsid w:val="008A724E"/>
    <w:rsid w:val="008B783B"/>
    <w:rsid w:val="008C76A2"/>
    <w:rsid w:val="008C7706"/>
    <w:rsid w:val="008D1F28"/>
    <w:rsid w:val="008D5CFF"/>
    <w:rsid w:val="00907BF2"/>
    <w:rsid w:val="00910EE2"/>
    <w:rsid w:val="00912A00"/>
    <w:rsid w:val="00916DE4"/>
    <w:rsid w:val="00947EE9"/>
    <w:rsid w:val="00974B98"/>
    <w:rsid w:val="009825BF"/>
    <w:rsid w:val="009853B7"/>
    <w:rsid w:val="009B4744"/>
    <w:rsid w:val="009B58ED"/>
    <w:rsid w:val="009B73ED"/>
    <w:rsid w:val="009D4078"/>
    <w:rsid w:val="009E1E6C"/>
    <w:rsid w:val="009F2B3B"/>
    <w:rsid w:val="009F327F"/>
    <w:rsid w:val="00A124A0"/>
    <w:rsid w:val="00A1730E"/>
    <w:rsid w:val="00A23257"/>
    <w:rsid w:val="00A23576"/>
    <w:rsid w:val="00A24204"/>
    <w:rsid w:val="00A254D9"/>
    <w:rsid w:val="00A431C4"/>
    <w:rsid w:val="00A73ABC"/>
    <w:rsid w:val="00A74087"/>
    <w:rsid w:val="00A748B3"/>
    <w:rsid w:val="00A82238"/>
    <w:rsid w:val="00A84AF9"/>
    <w:rsid w:val="00A92EB5"/>
    <w:rsid w:val="00A94027"/>
    <w:rsid w:val="00AA41FF"/>
    <w:rsid w:val="00AB1DB3"/>
    <w:rsid w:val="00AB1F57"/>
    <w:rsid w:val="00AC7F36"/>
    <w:rsid w:val="00AD6BB0"/>
    <w:rsid w:val="00AE76A8"/>
    <w:rsid w:val="00AF339C"/>
    <w:rsid w:val="00B005CA"/>
    <w:rsid w:val="00B02BDD"/>
    <w:rsid w:val="00B04F43"/>
    <w:rsid w:val="00B0603D"/>
    <w:rsid w:val="00B22133"/>
    <w:rsid w:val="00B264D0"/>
    <w:rsid w:val="00B42948"/>
    <w:rsid w:val="00B571DD"/>
    <w:rsid w:val="00B8320F"/>
    <w:rsid w:val="00B938C3"/>
    <w:rsid w:val="00B95701"/>
    <w:rsid w:val="00B97FB9"/>
    <w:rsid w:val="00BA7E28"/>
    <w:rsid w:val="00BB3F3E"/>
    <w:rsid w:val="00BD3493"/>
    <w:rsid w:val="00BF3CE7"/>
    <w:rsid w:val="00BF4337"/>
    <w:rsid w:val="00C21D8D"/>
    <w:rsid w:val="00C30AAB"/>
    <w:rsid w:val="00C31611"/>
    <w:rsid w:val="00C32347"/>
    <w:rsid w:val="00C42DD1"/>
    <w:rsid w:val="00C4397A"/>
    <w:rsid w:val="00C43B47"/>
    <w:rsid w:val="00C44D92"/>
    <w:rsid w:val="00C50385"/>
    <w:rsid w:val="00C508E3"/>
    <w:rsid w:val="00C54328"/>
    <w:rsid w:val="00C62FE4"/>
    <w:rsid w:val="00C7257C"/>
    <w:rsid w:val="00C74509"/>
    <w:rsid w:val="00C77A1E"/>
    <w:rsid w:val="00C81800"/>
    <w:rsid w:val="00C84EAC"/>
    <w:rsid w:val="00C94B20"/>
    <w:rsid w:val="00CA37EB"/>
    <w:rsid w:val="00CC0CAF"/>
    <w:rsid w:val="00CC5FBB"/>
    <w:rsid w:val="00CD054D"/>
    <w:rsid w:val="00CE7A8A"/>
    <w:rsid w:val="00D018CF"/>
    <w:rsid w:val="00D04B56"/>
    <w:rsid w:val="00D13707"/>
    <w:rsid w:val="00D1547B"/>
    <w:rsid w:val="00D26E2C"/>
    <w:rsid w:val="00D348D6"/>
    <w:rsid w:val="00D411F0"/>
    <w:rsid w:val="00D44B18"/>
    <w:rsid w:val="00D4526B"/>
    <w:rsid w:val="00D5080D"/>
    <w:rsid w:val="00D519D8"/>
    <w:rsid w:val="00D53DC1"/>
    <w:rsid w:val="00D62E96"/>
    <w:rsid w:val="00D645D0"/>
    <w:rsid w:val="00D76E6D"/>
    <w:rsid w:val="00D84E79"/>
    <w:rsid w:val="00D85D89"/>
    <w:rsid w:val="00D90CE4"/>
    <w:rsid w:val="00D923D5"/>
    <w:rsid w:val="00D948BA"/>
    <w:rsid w:val="00DA2B89"/>
    <w:rsid w:val="00DA5A0B"/>
    <w:rsid w:val="00DA5BC1"/>
    <w:rsid w:val="00DD23C2"/>
    <w:rsid w:val="00DE1A24"/>
    <w:rsid w:val="00DE59EF"/>
    <w:rsid w:val="00E0107B"/>
    <w:rsid w:val="00E0582B"/>
    <w:rsid w:val="00E0583B"/>
    <w:rsid w:val="00E07AF8"/>
    <w:rsid w:val="00E16FD6"/>
    <w:rsid w:val="00E207AC"/>
    <w:rsid w:val="00E25675"/>
    <w:rsid w:val="00E26CD1"/>
    <w:rsid w:val="00E31E39"/>
    <w:rsid w:val="00E33009"/>
    <w:rsid w:val="00E632CE"/>
    <w:rsid w:val="00E63623"/>
    <w:rsid w:val="00E642F3"/>
    <w:rsid w:val="00E655FE"/>
    <w:rsid w:val="00E86721"/>
    <w:rsid w:val="00E95A30"/>
    <w:rsid w:val="00E9786B"/>
    <w:rsid w:val="00EA0096"/>
    <w:rsid w:val="00EA3DBD"/>
    <w:rsid w:val="00EA4817"/>
    <w:rsid w:val="00EB0AE6"/>
    <w:rsid w:val="00EC4C68"/>
    <w:rsid w:val="00EC7C36"/>
    <w:rsid w:val="00EF00C7"/>
    <w:rsid w:val="00EF64C6"/>
    <w:rsid w:val="00F02048"/>
    <w:rsid w:val="00F03756"/>
    <w:rsid w:val="00F037F7"/>
    <w:rsid w:val="00F046BD"/>
    <w:rsid w:val="00F05499"/>
    <w:rsid w:val="00F51420"/>
    <w:rsid w:val="00F7056A"/>
    <w:rsid w:val="00F72CCF"/>
    <w:rsid w:val="00F82705"/>
    <w:rsid w:val="00F911B5"/>
    <w:rsid w:val="00FA510E"/>
    <w:rsid w:val="00FA55CD"/>
    <w:rsid w:val="00FB1457"/>
    <w:rsid w:val="00FB1FBA"/>
    <w:rsid w:val="00FC015E"/>
    <w:rsid w:val="00FC2EC7"/>
    <w:rsid w:val="00FD577A"/>
    <w:rsid w:val="00FE24F8"/>
    <w:rsid w:val="00FF6A7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4431FEA"/>
  <w15:docId w15:val="{315FE3DD-494A-4BC6-88F3-F34F34F2A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uiPriority w:val="9"/>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00F6D"/>
    <w:pPr>
      <w:tabs>
        <w:tab w:val="center" w:pos="4419"/>
        <w:tab w:val="right" w:pos="8838"/>
      </w:tabs>
    </w:pPr>
  </w:style>
  <w:style w:type="character" w:customStyle="1" w:styleId="EncabezadoCar">
    <w:name w:val="Encabezado Car"/>
    <w:basedOn w:val="Fuentedeprrafopredeter"/>
    <w:link w:val="Encabezado"/>
    <w:uiPriority w:val="99"/>
    <w:rsid w:val="00400F6D"/>
  </w:style>
  <w:style w:type="paragraph" w:styleId="Piedepgina">
    <w:name w:val="footer"/>
    <w:basedOn w:val="Normal"/>
    <w:link w:val="PiedepginaCar"/>
    <w:unhideWhenUsed/>
    <w:rsid w:val="00400F6D"/>
    <w:pPr>
      <w:tabs>
        <w:tab w:val="center" w:pos="4419"/>
        <w:tab w:val="right" w:pos="8838"/>
      </w:tabs>
    </w:pPr>
  </w:style>
  <w:style w:type="character" w:customStyle="1" w:styleId="PiedepginaCar">
    <w:name w:val="Pie de página Car"/>
    <w:basedOn w:val="Fuentedeprrafopredeter"/>
    <w:link w:val="Piedepgina"/>
    <w:uiPriority w:val="99"/>
    <w:rsid w:val="00400F6D"/>
  </w:style>
  <w:style w:type="paragraph" w:styleId="Textodeglobo">
    <w:name w:val="Balloon Text"/>
    <w:basedOn w:val="Normal"/>
    <w:link w:val="TextodegloboCar"/>
    <w:uiPriority w:val="99"/>
    <w:semiHidden/>
    <w:unhideWhenUsed/>
    <w:rsid w:val="00400F6D"/>
    <w:rPr>
      <w:rFonts w:ascii="Tahoma" w:hAnsi="Tahoma" w:cs="Tahoma"/>
      <w:sz w:val="16"/>
      <w:szCs w:val="16"/>
    </w:rPr>
  </w:style>
  <w:style w:type="character" w:customStyle="1" w:styleId="TextodegloboCar">
    <w:name w:val="Texto de globo Car"/>
    <w:basedOn w:val="Fuentedeprrafopredeter"/>
    <w:link w:val="Textodeglobo"/>
    <w:uiPriority w:val="99"/>
    <w:semiHidden/>
    <w:rsid w:val="00400F6D"/>
    <w:rPr>
      <w:rFonts w:ascii="Tahoma" w:hAnsi="Tahoma" w:cs="Tahoma"/>
      <w:sz w:val="16"/>
      <w:szCs w:val="16"/>
    </w:rPr>
  </w:style>
  <w:style w:type="character" w:customStyle="1" w:styleId="Ttulo1Car">
    <w:name w:val="Título 1 Car"/>
    <w:basedOn w:val="Fuentedeprrafopredeter"/>
    <w:link w:val="Ttulo1"/>
    <w:uiPriority w:val="9"/>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iPriority w:val="99"/>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character" w:styleId="Nmerodepgina">
    <w:name w:val="page number"/>
    <w:basedOn w:val="Fuentedeprrafopredeter"/>
    <w:rsid w:val="000D3021"/>
  </w:style>
  <w:style w:type="character" w:styleId="Refdecomentario">
    <w:name w:val="annotation reference"/>
    <w:basedOn w:val="Fuentedeprrafopredeter"/>
    <w:uiPriority w:val="99"/>
    <w:semiHidden/>
    <w:unhideWhenUsed/>
    <w:rsid w:val="00E655FE"/>
    <w:rPr>
      <w:sz w:val="16"/>
      <w:szCs w:val="16"/>
    </w:rPr>
  </w:style>
  <w:style w:type="paragraph" w:styleId="Textocomentario">
    <w:name w:val="annotation text"/>
    <w:basedOn w:val="Normal"/>
    <w:link w:val="TextocomentarioCar"/>
    <w:uiPriority w:val="99"/>
    <w:semiHidden/>
    <w:unhideWhenUsed/>
    <w:rsid w:val="00E655FE"/>
  </w:style>
  <w:style w:type="character" w:customStyle="1" w:styleId="TextocomentarioCar">
    <w:name w:val="Texto comentario Car"/>
    <w:basedOn w:val="Fuentedeprrafopredeter"/>
    <w:link w:val="Textocomentario"/>
    <w:uiPriority w:val="99"/>
    <w:semiHidden/>
    <w:rsid w:val="00E655FE"/>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E655FE"/>
    <w:rPr>
      <w:b/>
      <w:bCs/>
    </w:rPr>
  </w:style>
  <w:style w:type="character" w:customStyle="1" w:styleId="AsuntodelcomentarioCar">
    <w:name w:val="Asunto del comentario Car"/>
    <w:basedOn w:val="TextocomentarioCar"/>
    <w:link w:val="Asuntodelcomentario"/>
    <w:uiPriority w:val="99"/>
    <w:semiHidden/>
    <w:rsid w:val="00E655FE"/>
    <w:rPr>
      <w:rFonts w:ascii="Courier New" w:eastAsia="Times New Roman" w:hAnsi="Courier New" w:cs="Times New Roman"/>
      <w:b/>
      <w:bCs/>
      <w:sz w:val="20"/>
      <w:szCs w:val="20"/>
      <w:lang w:val="es-ES_tradnl" w:eastAsia="es-ES"/>
    </w:rPr>
  </w:style>
  <w:style w:type="paragraph" w:customStyle="1" w:styleId="Default">
    <w:name w:val="Default"/>
    <w:rsid w:val="003C6443"/>
    <w:pPr>
      <w:autoSpaceDE w:val="0"/>
      <w:autoSpaceDN w:val="0"/>
      <w:adjustRightInd w:val="0"/>
      <w:spacing w:after="0" w:line="240" w:lineRule="auto"/>
    </w:pPr>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01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003AD76F5684386920F261E1DFD404A"/>
        <w:category>
          <w:name w:val="General"/>
          <w:gallery w:val="placeholder"/>
        </w:category>
        <w:types>
          <w:type w:val="bbPlcHdr"/>
        </w:types>
        <w:behaviors>
          <w:behavior w:val="content"/>
        </w:behaviors>
        <w:guid w:val="{FDFB461C-34E7-4493-A891-5849CC16B20B}"/>
      </w:docPartPr>
      <w:docPartBody>
        <w:p w:rsidR="000B39C8" w:rsidRDefault="005D77B8" w:rsidP="005D77B8">
          <w:pPr>
            <w:pStyle w:val="B003AD76F5684386920F261E1DFD404A"/>
          </w:pPr>
          <w:r>
            <w:rPr>
              <w:lang w:val="es-ES"/>
            </w:rPr>
            <w:t>[Escriba el nombre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rta">
    <w:altName w:val="Courier New"/>
    <w:panose1 w:val="00000500000000000000"/>
    <w:charset w:val="00"/>
    <w:family w:val="auto"/>
    <w:pitch w:val="variable"/>
    <w:sig w:usb0="20000087" w:usb1="00000001" w:usb2="00000000" w:usb3="00000000" w:csb0="0000019B" w:csb1="00000000"/>
  </w:font>
  <w:font w:name="Averta Bold">
    <w:panose1 w:val="00000800000000000000"/>
    <w:charset w:val="00"/>
    <w:family w:val="auto"/>
    <w:pitch w:val="variable"/>
    <w:sig w:usb0="20000087" w:usb1="00000001" w:usb2="00000000" w:usb3="00000000" w:csb0="0000019B" w:csb1="00000000"/>
  </w:font>
  <w:font w:name="Azo Sans Lt">
    <w:altName w:val="Calibri"/>
    <w:panose1 w:val="00000000000000000000"/>
    <w:charset w:val="00"/>
    <w:family w:val="modern"/>
    <w:notTrueType/>
    <w:pitch w:val="variable"/>
    <w:sig w:usb0="00000007" w:usb1="00000000" w:usb2="00000000" w:usb3="00000000" w:csb0="00000093" w:csb1="00000000"/>
  </w:font>
  <w:font w:name="Averta Black">
    <w:panose1 w:val="00000A00000000000000"/>
    <w:charset w:val="00"/>
    <w:family w:val="auto"/>
    <w:pitch w:val="variable"/>
    <w:sig w:usb0="20000087" w:usb1="00000001" w:usb2="00000000" w:usb3="00000000" w:csb0="0000019B"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77B8"/>
    <w:rsid w:val="00013BAB"/>
    <w:rsid w:val="000212A9"/>
    <w:rsid w:val="0005785F"/>
    <w:rsid w:val="0007160C"/>
    <w:rsid w:val="00081950"/>
    <w:rsid w:val="00092A33"/>
    <w:rsid w:val="000B39C8"/>
    <w:rsid w:val="000C1A00"/>
    <w:rsid w:val="0013675D"/>
    <w:rsid w:val="00150973"/>
    <w:rsid w:val="001511B8"/>
    <w:rsid w:val="00186931"/>
    <w:rsid w:val="001905D2"/>
    <w:rsid w:val="001D0FB0"/>
    <w:rsid w:val="001F27EA"/>
    <w:rsid w:val="002132F2"/>
    <w:rsid w:val="002736A2"/>
    <w:rsid w:val="002D0136"/>
    <w:rsid w:val="002D71C9"/>
    <w:rsid w:val="003001AB"/>
    <w:rsid w:val="00327E10"/>
    <w:rsid w:val="0034346C"/>
    <w:rsid w:val="00365BCE"/>
    <w:rsid w:val="00396477"/>
    <w:rsid w:val="003A5BCC"/>
    <w:rsid w:val="003C43FA"/>
    <w:rsid w:val="003F3857"/>
    <w:rsid w:val="003F4BAE"/>
    <w:rsid w:val="003F647D"/>
    <w:rsid w:val="0045035E"/>
    <w:rsid w:val="00457304"/>
    <w:rsid w:val="00460C83"/>
    <w:rsid w:val="00472BDF"/>
    <w:rsid w:val="004A4ED9"/>
    <w:rsid w:val="00514893"/>
    <w:rsid w:val="0058119A"/>
    <w:rsid w:val="00583F3B"/>
    <w:rsid w:val="005B740D"/>
    <w:rsid w:val="005D77B8"/>
    <w:rsid w:val="00625040"/>
    <w:rsid w:val="00630AB3"/>
    <w:rsid w:val="00640C4B"/>
    <w:rsid w:val="00643249"/>
    <w:rsid w:val="006650D3"/>
    <w:rsid w:val="006B07A5"/>
    <w:rsid w:val="006C0839"/>
    <w:rsid w:val="006D034C"/>
    <w:rsid w:val="006D1653"/>
    <w:rsid w:val="00751E64"/>
    <w:rsid w:val="007653E5"/>
    <w:rsid w:val="0078766D"/>
    <w:rsid w:val="007F0EBF"/>
    <w:rsid w:val="008033A3"/>
    <w:rsid w:val="00852C87"/>
    <w:rsid w:val="00883BF4"/>
    <w:rsid w:val="008859A8"/>
    <w:rsid w:val="00885E59"/>
    <w:rsid w:val="00963F3F"/>
    <w:rsid w:val="009A35A6"/>
    <w:rsid w:val="009B398D"/>
    <w:rsid w:val="009C1865"/>
    <w:rsid w:val="00A0194E"/>
    <w:rsid w:val="00A16332"/>
    <w:rsid w:val="00A27AFD"/>
    <w:rsid w:val="00A334AE"/>
    <w:rsid w:val="00A44E14"/>
    <w:rsid w:val="00A6397E"/>
    <w:rsid w:val="00A7778F"/>
    <w:rsid w:val="00A873B0"/>
    <w:rsid w:val="00AB18D2"/>
    <w:rsid w:val="00B05ED8"/>
    <w:rsid w:val="00B327F1"/>
    <w:rsid w:val="00B62E3B"/>
    <w:rsid w:val="00B8463D"/>
    <w:rsid w:val="00BB3919"/>
    <w:rsid w:val="00BC674B"/>
    <w:rsid w:val="00C37D6C"/>
    <w:rsid w:val="00C4663C"/>
    <w:rsid w:val="00C55F7A"/>
    <w:rsid w:val="00C567C3"/>
    <w:rsid w:val="00C57685"/>
    <w:rsid w:val="00CD1E46"/>
    <w:rsid w:val="00CD39A6"/>
    <w:rsid w:val="00CE1793"/>
    <w:rsid w:val="00CE33B0"/>
    <w:rsid w:val="00CF7B2D"/>
    <w:rsid w:val="00D02C09"/>
    <w:rsid w:val="00D035C8"/>
    <w:rsid w:val="00DA6130"/>
    <w:rsid w:val="00DC7C35"/>
    <w:rsid w:val="00E11ACE"/>
    <w:rsid w:val="00E5614A"/>
    <w:rsid w:val="00E841BD"/>
    <w:rsid w:val="00E93DB6"/>
    <w:rsid w:val="00EB2CA2"/>
    <w:rsid w:val="00ED4C07"/>
    <w:rsid w:val="00EF304A"/>
    <w:rsid w:val="00EF7BE5"/>
    <w:rsid w:val="00F064EB"/>
    <w:rsid w:val="00F06C4E"/>
    <w:rsid w:val="00F21F8E"/>
    <w:rsid w:val="00F37451"/>
    <w:rsid w:val="00F40D02"/>
    <w:rsid w:val="00F703B0"/>
    <w:rsid w:val="00F86494"/>
    <w:rsid w:val="00F86AE3"/>
    <w:rsid w:val="00F93BEE"/>
    <w:rsid w:val="00FB19E9"/>
    <w:rsid w:val="00FB3093"/>
    <w:rsid w:val="00FC5A03"/>
    <w:rsid w:val="00FE56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003AD76F5684386920F261E1DFD404A">
    <w:name w:val="B003AD76F5684386920F261E1DFD404A"/>
    <w:rsid w:val="005D77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1B20F-7E35-4C72-A118-6A27F57D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4</Pages>
  <Words>1724</Words>
  <Characters>9484</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Secretaría de Administración y Finanzas</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Monze</dc:creator>
  <cp:lastModifiedBy>Paola</cp:lastModifiedBy>
  <cp:revision>43</cp:revision>
  <cp:lastPrinted>2022-02-11T19:29:00Z</cp:lastPrinted>
  <dcterms:created xsi:type="dcterms:W3CDTF">2022-12-08T21:22:00Z</dcterms:created>
  <dcterms:modified xsi:type="dcterms:W3CDTF">2025-01-24T17:27:00Z</dcterms:modified>
</cp:coreProperties>
</file>